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F4" w:rsidRPr="00A10B62" w:rsidRDefault="00485DF4" w:rsidP="00485DF4">
      <w:pPr>
        <w:pStyle w:val="Title"/>
        <w:rPr>
          <w:rFonts w:cs="Arial"/>
          <w:sz w:val="22"/>
          <w:szCs w:val="22"/>
        </w:rPr>
      </w:pPr>
      <w:r w:rsidRPr="00A10B62">
        <w:rPr>
          <w:rFonts w:cs="Arial"/>
          <w:sz w:val="22"/>
          <w:szCs w:val="22"/>
        </w:rPr>
        <w:t>Resident Satisfaction Survey Results</w:t>
      </w:r>
    </w:p>
    <w:p w:rsidR="00485DF4" w:rsidRPr="00A10B62" w:rsidRDefault="00485DF4" w:rsidP="00485DF4">
      <w:pPr>
        <w:pStyle w:val="Title"/>
        <w:rPr>
          <w:rFonts w:cs="Arial"/>
          <w:sz w:val="22"/>
          <w:szCs w:val="22"/>
        </w:rPr>
      </w:pPr>
    </w:p>
    <w:tbl>
      <w:tblPr>
        <w:tblW w:w="8528" w:type="dxa"/>
        <w:tblLayout w:type="fixed"/>
        <w:tblLook w:val="0000" w:firstRow="0" w:lastRow="0" w:firstColumn="0" w:lastColumn="0" w:noHBand="0" w:noVBand="0"/>
      </w:tblPr>
      <w:tblGrid>
        <w:gridCol w:w="4361"/>
        <w:gridCol w:w="4167"/>
      </w:tblGrid>
      <w:tr w:rsidR="00485DF4" w:rsidRPr="00A10B62">
        <w:tblPrEx>
          <w:tblCellMar>
            <w:top w:w="0" w:type="dxa"/>
            <w:bottom w:w="0" w:type="dxa"/>
          </w:tblCellMar>
        </w:tblPrEx>
        <w:tc>
          <w:tcPr>
            <w:tcW w:w="4361" w:type="dxa"/>
          </w:tcPr>
          <w:p w:rsidR="00485DF4" w:rsidRPr="00A10B62" w:rsidRDefault="00485DF4" w:rsidP="00485DF4">
            <w:pPr>
              <w:rPr>
                <w:rFonts w:ascii="Arial" w:hAnsi="Arial" w:cs="Arial"/>
                <w:b/>
                <w:sz w:val="22"/>
                <w:szCs w:val="22"/>
              </w:rPr>
            </w:pPr>
            <w:r w:rsidRPr="00A10B62">
              <w:rPr>
                <w:rFonts w:ascii="Arial" w:hAnsi="Arial" w:cs="Arial"/>
                <w:b/>
                <w:sz w:val="22"/>
                <w:szCs w:val="22"/>
              </w:rPr>
              <w:t>Works Carried Out:</w:t>
            </w:r>
          </w:p>
        </w:tc>
        <w:tc>
          <w:tcPr>
            <w:tcW w:w="4167" w:type="dxa"/>
          </w:tcPr>
          <w:p w:rsidR="00485DF4" w:rsidRPr="00A10B62" w:rsidRDefault="00A10B62" w:rsidP="00D9374F">
            <w:pPr>
              <w:rPr>
                <w:rFonts w:ascii="Arial" w:hAnsi="Arial" w:cs="Arial"/>
                <w:b/>
                <w:sz w:val="22"/>
                <w:szCs w:val="22"/>
              </w:rPr>
            </w:pPr>
            <w:r>
              <w:rPr>
                <w:rFonts w:ascii="Arial" w:hAnsi="Arial" w:cs="Arial"/>
                <w:b/>
                <w:sz w:val="22"/>
                <w:szCs w:val="22"/>
              </w:rPr>
              <w:t>Replacement of Communal</w:t>
            </w:r>
            <w:r w:rsidR="00D9374F" w:rsidRPr="00A10B62">
              <w:rPr>
                <w:rFonts w:ascii="Arial" w:hAnsi="Arial" w:cs="Arial"/>
                <w:b/>
                <w:sz w:val="22"/>
                <w:szCs w:val="22"/>
              </w:rPr>
              <w:t xml:space="preserve"> Boiler</w:t>
            </w:r>
            <w:r>
              <w:rPr>
                <w:rFonts w:ascii="Arial" w:hAnsi="Arial" w:cs="Arial"/>
                <w:b/>
                <w:sz w:val="22"/>
                <w:szCs w:val="22"/>
              </w:rPr>
              <w:t>s</w:t>
            </w:r>
            <w:r w:rsidR="00D9374F" w:rsidRPr="00A10B62">
              <w:rPr>
                <w:rFonts w:ascii="Arial" w:hAnsi="Arial" w:cs="Arial"/>
                <w:b/>
                <w:sz w:val="22"/>
                <w:szCs w:val="22"/>
              </w:rPr>
              <w:t xml:space="preserve"> </w:t>
            </w:r>
          </w:p>
        </w:tc>
      </w:tr>
      <w:tr w:rsidR="00485DF4" w:rsidRPr="00A10B62">
        <w:tblPrEx>
          <w:tblCellMar>
            <w:top w:w="0" w:type="dxa"/>
            <w:bottom w:w="0" w:type="dxa"/>
          </w:tblCellMar>
        </w:tblPrEx>
        <w:tc>
          <w:tcPr>
            <w:tcW w:w="4361" w:type="dxa"/>
          </w:tcPr>
          <w:p w:rsidR="00485DF4" w:rsidRPr="00A10B62" w:rsidRDefault="00485DF4" w:rsidP="00485DF4">
            <w:pPr>
              <w:rPr>
                <w:rFonts w:ascii="Arial" w:hAnsi="Arial" w:cs="Arial"/>
                <w:b/>
                <w:sz w:val="22"/>
                <w:szCs w:val="22"/>
              </w:rPr>
            </w:pPr>
            <w:r w:rsidRPr="00A10B62">
              <w:rPr>
                <w:rFonts w:ascii="Arial" w:hAnsi="Arial" w:cs="Arial"/>
                <w:b/>
                <w:sz w:val="22"/>
                <w:szCs w:val="22"/>
              </w:rPr>
              <w:t>Properties:</w:t>
            </w:r>
          </w:p>
        </w:tc>
        <w:tc>
          <w:tcPr>
            <w:tcW w:w="4167" w:type="dxa"/>
          </w:tcPr>
          <w:p w:rsidR="00485DF4" w:rsidRPr="00A10B62" w:rsidRDefault="00D9374F" w:rsidP="00485DF4">
            <w:pPr>
              <w:rPr>
                <w:rFonts w:ascii="Arial" w:hAnsi="Arial" w:cs="Arial"/>
                <w:b/>
                <w:sz w:val="22"/>
                <w:szCs w:val="22"/>
              </w:rPr>
            </w:pPr>
            <w:r w:rsidRPr="00A10B62">
              <w:rPr>
                <w:rFonts w:ascii="Arial" w:hAnsi="Arial" w:cs="Arial"/>
                <w:b/>
                <w:sz w:val="22"/>
                <w:szCs w:val="22"/>
              </w:rPr>
              <w:t>Tarling Close</w:t>
            </w:r>
          </w:p>
        </w:tc>
      </w:tr>
      <w:tr w:rsidR="00485DF4" w:rsidRPr="00A10B62">
        <w:tblPrEx>
          <w:tblCellMar>
            <w:top w:w="0" w:type="dxa"/>
            <w:bottom w:w="0" w:type="dxa"/>
          </w:tblCellMar>
        </w:tblPrEx>
        <w:tc>
          <w:tcPr>
            <w:tcW w:w="4361" w:type="dxa"/>
          </w:tcPr>
          <w:p w:rsidR="00485DF4" w:rsidRPr="00A10B62" w:rsidRDefault="00485DF4" w:rsidP="00485DF4">
            <w:pPr>
              <w:rPr>
                <w:rFonts w:ascii="Arial" w:hAnsi="Arial" w:cs="Arial"/>
                <w:b/>
                <w:sz w:val="22"/>
                <w:szCs w:val="22"/>
              </w:rPr>
            </w:pPr>
            <w:r w:rsidRPr="00A10B62">
              <w:rPr>
                <w:rFonts w:ascii="Arial" w:hAnsi="Arial" w:cs="Arial"/>
                <w:b/>
                <w:sz w:val="22"/>
                <w:szCs w:val="22"/>
              </w:rPr>
              <w:t>Consultant:</w:t>
            </w:r>
          </w:p>
        </w:tc>
        <w:tc>
          <w:tcPr>
            <w:tcW w:w="4167" w:type="dxa"/>
          </w:tcPr>
          <w:p w:rsidR="00485DF4" w:rsidRPr="00A10B62" w:rsidRDefault="00A10B62" w:rsidP="00485DF4">
            <w:pPr>
              <w:rPr>
                <w:rFonts w:ascii="Arial" w:hAnsi="Arial" w:cs="Arial"/>
                <w:b/>
                <w:sz w:val="22"/>
                <w:szCs w:val="22"/>
              </w:rPr>
            </w:pPr>
            <w:r>
              <w:rPr>
                <w:rFonts w:ascii="Arial" w:hAnsi="Arial" w:cs="Arial"/>
                <w:b/>
                <w:sz w:val="22"/>
                <w:szCs w:val="22"/>
              </w:rPr>
              <w:t>Gas Contract Services</w:t>
            </w:r>
          </w:p>
        </w:tc>
      </w:tr>
      <w:tr w:rsidR="00485DF4" w:rsidRPr="00A10B62">
        <w:tblPrEx>
          <w:tblCellMar>
            <w:top w:w="0" w:type="dxa"/>
            <w:bottom w:w="0" w:type="dxa"/>
          </w:tblCellMar>
        </w:tblPrEx>
        <w:tc>
          <w:tcPr>
            <w:tcW w:w="4361" w:type="dxa"/>
          </w:tcPr>
          <w:p w:rsidR="00485DF4" w:rsidRPr="00A10B62" w:rsidRDefault="00485DF4" w:rsidP="00485DF4">
            <w:pPr>
              <w:rPr>
                <w:rFonts w:ascii="Arial" w:hAnsi="Arial" w:cs="Arial"/>
                <w:b/>
                <w:sz w:val="22"/>
                <w:szCs w:val="22"/>
              </w:rPr>
            </w:pPr>
            <w:r w:rsidRPr="00A10B62">
              <w:rPr>
                <w:rFonts w:ascii="Arial" w:hAnsi="Arial" w:cs="Arial"/>
                <w:b/>
                <w:sz w:val="22"/>
                <w:szCs w:val="22"/>
              </w:rPr>
              <w:t>Contractor:</w:t>
            </w:r>
          </w:p>
        </w:tc>
        <w:tc>
          <w:tcPr>
            <w:tcW w:w="4167" w:type="dxa"/>
          </w:tcPr>
          <w:p w:rsidR="00485DF4" w:rsidRPr="00A10B62" w:rsidRDefault="00D9374F" w:rsidP="00485DF4">
            <w:pPr>
              <w:rPr>
                <w:rFonts w:ascii="Arial" w:hAnsi="Arial" w:cs="Arial"/>
                <w:b/>
                <w:sz w:val="22"/>
                <w:szCs w:val="22"/>
              </w:rPr>
            </w:pPr>
            <w:r w:rsidRPr="00A10B62">
              <w:rPr>
                <w:rFonts w:ascii="Arial" w:hAnsi="Arial" w:cs="Arial"/>
                <w:b/>
                <w:sz w:val="22"/>
                <w:szCs w:val="22"/>
              </w:rPr>
              <w:t>Clairglow</w:t>
            </w:r>
          </w:p>
        </w:tc>
      </w:tr>
    </w:tbl>
    <w:p w:rsidR="00485DF4" w:rsidRPr="00A10B62" w:rsidRDefault="00485DF4" w:rsidP="00485DF4">
      <w:pPr>
        <w:rPr>
          <w:rFonts w:ascii="Arial" w:hAnsi="Arial" w:cs="Arial"/>
          <w:b/>
          <w:sz w:val="22"/>
          <w:szCs w:val="22"/>
        </w:rPr>
      </w:pPr>
      <w:r w:rsidRPr="00A10B62">
        <w:rPr>
          <w:rFonts w:ascii="Arial" w:hAnsi="Arial" w:cs="Arial"/>
          <w:b/>
          <w:sz w:val="22"/>
          <w:szCs w:val="22"/>
        </w:rPr>
        <w:t>Total Number of questionnaires received</w:t>
      </w:r>
      <w:r w:rsidR="008264EB" w:rsidRPr="00A10B62">
        <w:rPr>
          <w:rFonts w:ascii="Arial" w:hAnsi="Arial" w:cs="Arial"/>
          <w:b/>
          <w:sz w:val="22"/>
          <w:szCs w:val="22"/>
        </w:rPr>
        <w:t>: 32</w:t>
      </w:r>
    </w:p>
    <w:p w:rsidR="00485DF4" w:rsidRPr="00A10B62" w:rsidRDefault="00485DF4" w:rsidP="00485DF4">
      <w:pPr>
        <w:rPr>
          <w:rFonts w:ascii="Arial" w:hAnsi="Arial" w:cs="Arial"/>
          <w:b/>
          <w:sz w:val="22"/>
          <w:szCs w:val="22"/>
        </w:rPr>
      </w:pPr>
      <w:r w:rsidRPr="00A10B62">
        <w:rPr>
          <w:rFonts w:ascii="Arial" w:hAnsi="Arial" w:cs="Arial"/>
          <w:b/>
          <w:sz w:val="22"/>
          <w:szCs w:val="22"/>
        </w:rPr>
        <w:t>Percent</w:t>
      </w:r>
      <w:r w:rsidR="00A92D59">
        <w:rPr>
          <w:rFonts w:ascii="Arial" w:hAnsi="Arial" w:cs="Arial"/>
          <w:b/>
          <w:sz w:val="22"/>
          <w:szCs w:val="22"/>
        </w:rPr>
        <w:t xml:space="preserve">age of questionnaires received: </w:t>
      </w:r>
      <w:r w:rsidR="00A92D59">
        <w:rPr>
          <w:rFonts w:ascii="Arial" w:hAnsi="Arial" w:cs="Arial"/>
          <w:b/>
          <w:sz w:val="22"/>
          <w:szCs w:val="22"/>
        </w:rPr>
        <w:tab/>
        <w:t xml:space="preserve"> </w:t>
      </w:r>
      <w:r w:rsidR="00BB33F7" w:rsidRPr="00A10B62">
        <w:rPr>
          <w:rFonts w:ascii="Arial" w:hAnsi="Arial" w:cs="Arial"/>
          <w:b/>
          <w:sz w:val="22"/>
          <w:szCs w:val="22"/>
        </w:rPr>
        <w:t>82%</w:t>
      </w:r>
    </w:p>
    <w:p w:rsidR="007252BE" w:rsidRPr="00A10B62" w:rsidRDefault="007252BE" w:rsidP="00485DF4">
      <w:pPr>
        <w:rPr>
          <w:rFonts w:ascii="Arial" w:hAnsi="Arial" w:cs="Arial"/>
          <w:sz w:val="22"/>
          <w:szCs w:val="22"/>
        </w:rPr>
      </w:pPr>
    </w:p>
    <w:p w:rsidR="00485DF4" w:rsidRPr="00A10B62" w:rsidRDefault="00485DF4" w:rsidP="00485DF4">
      <w:pPr>
        <w:rPr>
          <w:rFonts w:ascii="Arial" w:hAnsi="Arial" w:cs="Arial"/>
          <w:sz w:val="22"/>
          <w:szCs w:val="22"/>
        </w:rPr>
      </w:pPr>
      <w:r w:rsidRPr="00A10B62">
        <w:rPr>
          <w:rFonts w:ascii="Arial" w:hAnsi="Arial" w:cs="Arial"/>
          <w:sz w:val="22"/>
          <w:szCs w:val="22"/>
        </w:rPr>
        <w:t xml:space="preserve">Based on a scale of 1-10, residents were asked how they would rate certain areas of service provided by Keniston, the contractors and also the end product.  KPIs (key performance indicators) have been set from which our aim for year </w:t>
      </w:r>
      <w:r w:rsidR="00B368A4" w:rsidRPr="00A10B62">
        <w:rPr>
          <w:rFonts w:ascii="Arial" w:hAnsi="Arial" w:cs="Arial"/>
          <w:b/>
          <w:sz w:val="22"/>
          <w:szCs w:val="22"/>
        </w:rPr>
        <w:t>2</w:t>
      </w:r>
      <w:r w:rsidR="00336852" w:rsidRPr="00A10B62">
        <w:rPr>
          <w:rFonts w:ascii="Arial" w:hAnsi="Arial" w:cs="Arial"/>
          <w:b/>
          <w:sz w:val="22"/>
          <w:szCs w:val="22"/>
        </w:rPr>
        <w:t>01</w:t>
      </w:r>
      <w:r w:rsidR="00322332" w:rsidRPr="00A10B62">
        <w:rPr>
          <w:rFonts w:ascii="Arial" w:hAnsi="Arial" w:cs="Arial"/>
          <w:b/>
          <w:sz w:val="22"/>
          <w:szCs w:val="22"/>
        </w:rPr>
        <w:t>6</w:t>
      </w:r>
      <w:r w:rsidR="00336852" w:rsidRPr="00A10B62">
        <w:rPr>
          <w:rFonts w:ascii="Arial" w:hAnsi="Arial" w:cs="Arial"/>
          <w:b/>
          <w:sz w:val="22"/>
          <w:szCs w:val="22"/>
        </w:rPr>
        <w:t>/</w:t>
      </w:r>
      <w:r w:rsidR="00322332" w:rsidRPr="00A10B62">
        <w:rPr>
          <w:rFonts w:ascii="Arial" w:hAnsi="Arial" w:cs="Arial"/>
          <w:b/>
          <w:sz w:val="22"/>
          <w:szCs w:val="22"/>
        </w:rPr>
        <w:t>20</w:t>
      </w:r>
      <w:r w:rsidR="00336852" w:rsidRPr="00A10B62">
        <w:rPr>
          <w:rFonts w:ascii="Arial" w:hAnsi="Arial" w:cs="Arial"/>
          <w:b/>
          <w:sz w:val="22"/>
          <w:szCs w:val="22"/>
        </w:rPr>
        <w:t>1</w:t>
      </w:r>
      <w:r w:rsidR="00322332" w:rsidRPr="00A10B62">
        <w:rPr>
          <w:rFonts w:ascii="Arial" w:hAnsi="Arial" w:cs="Arial"/>
          <w:b/>
          <w:sz w:val="22"/>
          <w:szCs w:val="22"/>
        </w:rPr>
        <w:t>7</w:t>
      </w:r>
      <w:r w:rsidR="00336852" w:rsidRPr="00A10B62">
        <w:rPr>
          <w:rFonts w:ascii="Arial" w:hAnsi="Arial" w:cs="Arial"/>
          <w:b/>
          <w:sz w:val="22"/>
          <w:szCs w:val="22"/>
        </w:rPr>
        <w:t xml:space="preserve"> </w:t>
      </w:r>
      <w:r w:rsidRPr="00A10B62">
        <w:rPr>
          <w:rFonts w:ascii="Arial" w:hAnsi="Arial" w:cs="Arial"/>
          <w:sz w:val="22"/>
          <w:szCs w:val="22"/>
        </w:rPr>
        <w:t>was to score an average level of 8/10.</w:t>
      </w:r>
    </w:p>
    <w:p w:rsidR="00485DF4" w:rsidRPr="00A10B62" w:rsidRDefault="00485DF4" w:rsidP="00485DF4">
      <w:pPr>
        <w:rPr>
          <w:rFonts w:ascii="Arial" w:hAnsi="Arial" w:cs="Arial"/>
          <w:sz w:val="22"/>
          <w:szCs w:val="22"/>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685"/>
        <w:gridCol w:w="1617"/>
      </w:tblGrid>
      <w:tr w:rsidR="00485DF4" w:rsidRPr="00A10B62">
        <w:tblPrEx>
          <w:tblCellMar>
            <w:top w:w="0" w:type="dxa"/>
            <w:bottom w:w="0" w:type="dxa"/>
          </w:tblCellMar>
        </w:tblPrEx>
        <w:tc>
          <w:tcPr>
            <w:tcW w:w="3227" w:type="dxa"/>
          </w:tcPr>
          <w:p w:rsidR="00485DF4" w:rsidRPr="00A10B62" w:rsidRDefault="00485DF4" w:rsidP="00485DF4">
            <w:pPr>
              <w:rPr>
                <w:rFonts w:ascii="Arial" w:hAnsi="Arial" w:cs="Arial"/>
                <w:b/>
                <w:sz w:val="22"/>
                <w:szCs w:val="22"/>
              </w:rPr>
            </w:pPr>
            <w:r w:rsidRPr="00A10B62">
              <w:rPr>
                <w:rFonts w:ascii="Arial" w:hAnsi="Arial" w:cs="Arial"/>
                <w:b/>
                <w:sz w:val="22"/>
                <w:szCs w:val="22"/>
              </w:rPr>
              <w:t>Average Level of Satisfaction</w:t>
            </w:r>
          </w:p>
        </w:tc>
        <w:tc>
          <w:tcPr>
            <w:tcW w:w="3685" w:type="dxa"/>
          </w:tcPr>
          <w:p w:rsidR="00485DF4" w:rsidRPr="00A10B62" w:rsidRDefault="00485DF4" w:rsidP="00485DF4">
            <w:pPr>
              <w:rPr>
                <w:rFonts w:ascii="Arial" w:hAnsi="Arial" w:cs="Arial"/>
                <w:b/>
                <w:sz w:val="22"/>
                <w:szCs w:val="22"/>
              </w:rPr>
            </w:pPr>
            <w:r w:rsidRPr="00A10B62">
              <w:rPr>
                <w:rFonts w:ascii="Arial" w:hAnsi="Arial" w:cs="Arial"/>
                <w:b/>
                <w:sz w:val="22"/>
                <w:szCs w:val="22"/>
              </w:rPr>
              <w:t>Breakdown of responses</w:t>
            </w:r>
          </w:p>
        </w:tc>
        <w:tc>
          <w:tcPr>
            <w:tcW w:w="1617" w:type="dxa"/>
          </w:tcPr>
          <w:p w:rsidR="00485DF4" w:rsidRPr="00A10B62" w:rsidRDefault="00485DF4" w:rsidP="00BB33F7">
            <w:pPr>
              <w:jc w:val="center"/>
              <w:rPr>
                <w:rFonts w:ascii="Arial" w:hAnsi="Arial" w:cs="Arial"/>
                <w:b/>
                <w:sz w:val="22"/>
                <w:szCs w:val="22"/>
              </w:rPr>
            </w:pPr>
            <w:r w:rsidRPr="00A10B62">
              <w:rPr>
                <w:rFonts w:ascii="Arial" w:hAnsi="Arial" w:cs="Arial"/>
                <w:b/>
                <w:sz w:val="22"/>
                <w:szCs w:val="22"/>
              </w:rPr>
              <w:t>Average Score</w:t>
            </w:r>
          </w:p>
        </w:tc>
      </w:tr>
      <w:tr w:rsidR="00485DF4" w:rsidRPr="00A10B62">
        <w:tblPrEx>
          <w:tblCellMar>
            <w:top w:w="0" w:type="dxa"/>
            <w:bottom w:w="0" w:type="dxa"/>
          </w:tblCellMar>
        </w:tblPrEx>
        <w:trPr>
          <w:cantSplit/>
          <w:trHeight w:val="252"/>
        </w:trPr>
        <w:tc>
          <w:tcPr>
            <w:tcW w:w="3227" w:type="dxa"/>
            <w:vMerge w:val="restart"/>
          </w:tcPr>
          <w:p w:rsidR="00485DF4" w:rsidRPr="00A10B62" w:rsidRDefault="00485DF4" w:rsidP="00485DF4">
            <w:pPr>
              <w:pStyle w:val="Heading2"/>
              <w:rPr>
                <w:rFonts w:cs="Arial"/>
                <w:szCs w:val="22"/>
              </w:rPr>
            </w:pPr>
            <w:r w:rsidRPr="00A10B62">
              <w:rPr>
                <w:rFonts w:cs="Arial"/>
                <w:szCs w:val="22"/>
              </w:rPr>
              <w:t>Section A</w:t>
            </w:r>
          </w:p>
          <w:p w:rsidR="00485DF4" w:rsidRPr="00A10B62" w:rsidRDefault="00485DF4" w:rsidP="00485DF4">
            <w:pPr>
              <w:rPr>
                <w:rFonts w:ascii="Arial" w:hAnsi="Arial" w:cs="Arial"/>
                <w:sz w:val="22"/>
                <w:szCs w:val="22"/>
              </w:rPr>
            </w:pPr>
            <w:r w:rsidRPr="00A10B62">
              <w:rPr>
                <w:rFonts w:ascii="Arial" w:hAnsi="Arial" w:cs="Arial"/>
                <w:b/>
                <w:sz w:val="22"/>
                <w:szCs w:val="22"/>
              </w:rPr>
              <w:t>Service from Keniston</w:t>
            </w:r>
          </w:p>
          <w:p w:rsidR="00485DF4" w:rsidRPr="00A10B62" w:rsidRDefault="00485DF4" w:rsidP="00485DF4">
            <w:pPr>
              <w:rPr>
                <w:rFonts w:ascii="Arial" w:hAnsi="Arial" w:cs="Arial"/>
                <w:sz w:val="22"/>
                <w:szCs w:val="22"/>
              </w:rPr>
            </w:pPr>
          </w:p>
          <w:p w:rsidR="00485DF4" w:rsidRPr="00A10B62" w:rsidRDefault="00485DF4" w:rsidP="00485DF4">
            <w:pPr>
              <w:rPr>
                <w:rFonts w:ascii="Arial" w:hAnsi="Arial" w:cs="Arial"/>
                <w:sz w:val="22"/>
                <w:szCs w:val="22"/>
              </w:rPr>
            </w:pPr>
          </w:p>
        </w:tc>
        <w:tc>
          <w:tcPr>
            <w:tcW w:w="3685" w:type="dxa"/>
          </w:tcPr>
          <w:p w:rsidR="00485DF4" w:rsidRPr="00A10B62" w:rsidRDefault="00485DF4" w:rsidP="00485DF4">
            <w:pPr>
              <w:rPr>
                <w:rFonts w:ascii="Arial" w:hAnsi="Arial" w:cs="Arial"/>
                <w:sz w:val="22"/>
                <w:szCs w:val="22"/>
              </w:rPr>
            </w:pPr>
            <w:r w:rsidRPr="00A10B62">
              <w:rPr>
                <w:rFonts w:ascii="Arial" w:hAnsi="Arial" w:cs="Arial"/>
                <w:sz w:val="22"/>
                <w:szCs w:val="22"/>
              </w:rPr>
              <w:t>Resident Meetings</w:t>
            </w:r>
          </w:p>
        </w:tc>
        <w:tc>
          <w:tcPr>
            <w:tcW w:w="1617" w:type="dxa"/>
          </w:tcPr>
          <w:p w:rsidR="00485DF4" w:rsidRPr="00A10B62" w:rsidRDefault="00BB33F7" w:rsidP="00BB33F7">
            <w:pPr>
              <w:jc w:val="center"/>
              <w:rPr>
                <w:rFonts w:ascii="Arial" w:hAnsi="Arial" w:cs="Arial"/>
                <w:sz w:val="22"/>
                <w:szCs w:val="22"/>
              </w:rPr>
            </w:pPr>
            <w:r w:rsidRPr="00A10B62">
              <w:rPr>
                <w:rFonts w:ascii="Arial" w:hAnsi="Arial" w:cs="Arial"/>
                <w:sz w:val="22"/>
                <w:szCs w:val="22"/>
              </w:rPr>
              <w:t>9.5</w:t>
            </w:r>
          </w:p>
        </w:tc>
      </w:tr>
      <w:tr w:rsidR="00485DF4" w:rsidRPr="00A10B62">
        <w:tblPrEx>
          <w:tblCellMar>
            <w:top w:w="0" w:type="dxa"/>
            <w:bottom w:w="0" w:type="dxa"/>
          </w:tblCellMar>
        </w:tblPrEx>
        <w:trPr>
          <w:cantSplit/>
          <w:trHeight w:val="251"/>
        </w:trPr>
        <w:tc>
          <w:tcPr>
            <w:tcW w:w="3227" w:type="dxa"/>
            <w:vMerge/>
          </w:tcPr>
          <w:p w:rsidR="00485DF4" w:rsidRPr="00A10B62" w:rsidRDefault="00485DF4" w:rsidP="00485DF4">
            <w:pPr>
              <w:rPr>
                <w:rFonts w:ascii="Arial" w:hAnsi="Arial" w:cs="Arial"/>
                <w:b/>
                <w:sz w:val="22"/>
                <w:szCs w:val="22"/>
              </w:rPr>
            </w:pPr>
          </w:p>
        </w:tc>
        <w:tc>
          <w:tcPr>
            <w:tcW w:w="3685" w:type="dxa"/>
          </w:tcPr>
          <w:p w:rsidR="00485DF4" w:rsidRPr="00A10B62" w:rsidRDefault="00485DF4" w:rsidP="00485DF4">
            <w:pPr>
              <w:rPr>
                <w:rFonts w:ascii="Arial" w:hAnsi="Arial" w:cs="Arial"/>
                <w:sz w:val="22"/>
                <w:szCs w:val="22"/>
              </w:rPr>
            </w:pPr>
            <w:r w:rsidRPr="00A10B62">
              <w:rPr>
                <w:rFonts w:ascii="Arial" w:hAnsi="Arial" w:cs="Arial"/>
                <w:sz w:val="22"/>
                <w:szCs w:val="22"/>
              </w:rPr>
              <w:t>Letters</w:t>
            </w:r>
          </w:p>
        </w:tc>
        <w:tc>
          <w:tcPr>
            <w:tcW w:w="1617" w:type="dxa"/>
          </w:tcPr>
          <w:p w:rsidR="00485DF4" w:rsidRPr="00A10B62" w:rsidRDefault="00336852" w:rsidP="00BB33F7">
            <w:pPr>
              <w:jc w:val="center"/>
              <w:rPr>
                <w:rFonts w:ascii="Arial" w:hAnsi="Arial" w:cs="Arial"/>
                <w:sz w:val="22"/>
                <w:szCs w:val="22"/>
              </w:rPr>
            </w:pPr>
            <w:r w:rsidRPr="00A10B62">
              <w:rPr>
                <w:rFonts w:ascii="Arial" w:hAnsi="Arial" w:cs="Arial"/>
                <w:sz w:val="22"/>
                <w:szCs w:val="22"/>
              </w:rPr>
              <w:t>9.</w:t>
            </w:r>
            <w:r w:rsidR="00BB33F7" w:rsidRPr="00A10B62">
              <w:rPr>
                <w:rFonts w:ascii="Arial" w:hAnsi="Arial" w:cs="Arial"/>
                <w:sz w:val="22"/>
                <w:szCs w:val="22"/>
              </w:rPr>
              <w:t>2</w:t>
            </w:r>
          </w:p>
        </w:tc>
      </w:tr>
      <w:tr w:rsidR="00485DF4" w:rsidRPr="00A10B62">
        <w:tblPrEx>
          <w:tblCellMar>
            <w:top w:w="0" w:type="dxa"/>
            <w:bottom w:w="0" w:type="dxa"/>
          </w:tblCellMar>
        </w:tblPrEx>
        <w:trPr>
          <w:cantSplit/>
          <w:trHeight w:val="251"/>
        </w:trPr>
        <w:tc>
          <w:tcPr>
            <w:tcW w:w="3227" w:type="dxa"/>
            <w:vMerge/>
          </w:tcPr>
          <w:p w:rsidR="00485DF4" w:rsidRPr="00A10B62" w:rsidRDefault="00485DF4" w:rsidP="00485DF4">
            <w:pPr>
              <w:rPr>
                <w:rFonts w:ascii="Arial" w:hAnsi="Arial" w:cs="Arial"/>
                <w:b/>
                <w:sz w:val="22"/>
                <w:szCs w:val="22"/>
              </w:rPr>
            </w:pPr>
          </w:p>
        </w:tc>
        <w:tc>
          <w:tcPr>
            <w:tcW w:w="3685" w:type="dxa"/>
          </w:tcPr>
          <w:p w:rsidR="00485DF4" w:rsidRPr="00A10B62" w:rsidRDefault="00485DF4" w:rsidP="00485DF4">
            <w:pPr>
              <w:rPr>
                <w:rFonts w:ascii="Arial" w:hAnsi="Arial" w:cs="Arial"/>
                <w:sz w:val="22"/>
                <w:szCs w:val="22"/>
              </w:rPr>
            </w:pPr>
            <w:r w:rsidRPr="00A10B62">
              <w:rPr>
                <w:rFonts w:ascii="Arial" w:hAnsi="Arial" w:cs="Arial"/>
                <w:sz w:val="22"/>
                <w:szCs w:val="22"/>
              </w:rPr>
              <w:t>Visits</w:t>
            </w:r>
          </w:p>
        </w:tc>
        <w:tc>
          <w:tcPr>
            <w:tcW w:w="1617" w:type="dxa"/>
          </w:tcPr>
          <w:p w:rsidR="00485DF4" w:rsidRPr="00A10B62" w:rsidRDefault="00336852" w:rsidP="00BB33F7">
            <w:pPr>
              <w:jc w:val="center"/>
              <w:rPr>
                <w:rFonts w:ascii="Arial" w:hAnsi="Arial" w:cs="Arial"/>
                <w:sz w:val="22"/>
                <w:szCs w:val="22"/>
              </w:rPr>
            </w:pPr>
            <w:r w:rsidRPr="00A10B62">
              <w:rPr>
                <w:rFonts w:ascii="Arial" w:hAnsi="Arial" w:cs="Arial"/>
                <w:sz w:val="22"/>
                <w:szCs w:val="22"/>
              </w:rPr>
              <w:t>9.</w:t>
            </w:r>
            <w:r w:rsidR="00BB33F7" w:rsidRPr="00A10B62">
              <w:rPr>
                <w:rFonts w:ascii="Arial" w:hAnsi="Arial" w:cs="Arial"/>
                <w:sz w:val="22"/>
                <w:szCs w:val="22"/>
              </w:rPr>
              <w:t>3</w:t>
            </w:r>
          </w:p>
        </w:tc>
      </w:tr>
      <w:tr w:rsidR="00485DF4" w:rsidRPr="00A10B62">
        <w:tblPrEx>
          <w:tblCellMar>
            <w:top w:w="0" w:type="dxa"/>
            <w:bottom w:w="0" w:type="dxa"/>
          </w:tblCellMar>
        </w:tblPrEx>
        <w:trPr>
          <w:cantSplit/>
          <w:trHeight w:val="251"/>
        </w:trPr>
        <w:tc>
          <w:tcPr>
            <w:tcW w:w="3227" w:type="dxa"/>
            <w:vMerge/>
          </w:tcPr>
          <w:p w:rsidR="00485DF4" w:rsidRPr="00A10B62" w:rsidRDefault="00485DF4" w:rsidP="00485DF4">
            <w:pPr>
              <w:rPr>
                <w:rFonts w:ascii="Arial" w:hAnsi="Arial" w:cs="Arial"/>
                <w:b/>
                <w:sz w:val="22"/>
                <w:szCs w:val="22"/>
              </w:rPr>
            </w:pPr>
          </w:p>
        </w:tc>
        <w:tc>
          <w:tcPr>
            <w:tcW w:w="3685" w:type="dxa"/>
          </w:tcPr>
          <w:p w:rsidR="00485DF4" w:rsidRPr="00A10B62" w:rsidRDefault="00485DF4" w:rsidP="00485DF4">
            <w:pPr>
              <w:rPr>
                <w:rFonts w:ascii="Arial" w:hAnsi="Arial" w:cs="Arial"/>
                <w:sz w:val="22"/>
                <w:szCs w:val="22"/>
              </w:rPr>
            </w:pPr>
            <w:r w:rsidRPr="00A10B62">
              <w:rPr>
                <w:rFonts w:ascii="Arial" w:hAnsi="Arial" w:cs="Arial"/>
                <w:sz w:val="22"/>
                <w:szCs w:val="22"/>
              </w:rPr>
              <w:t>KHA’s response to queries/problems</w:t>
            </w:r>
          </w:p>
        </w:tc>
        <w:tc>
          <w:tcPr>
            <w:tcW w:w="1617" w:type="dxa"/>
          </w:tcPr>
          <w:p w:rsidR="00485DF4" w:rsidRPr="00A10B62" w:rsidRDefault="00336852" w:rsidP="00BB33F7">
            <w:pPr>
              <w:jc w:val="center"/>
              <w:rPr>
                <w:rFonts w:ascii="Arial" w:hAnsi="Arial" w:cs="Arial"/>
                <w:sz w:val="22"/>
                <w:szCs w:val="22"/>
              </w:rPr>
            </w:pPr>
            <w:r w:rsidRPr="00A10B62">
              <w:rPr>
                <w:rFonts w:ascii="Arial" w:hAnsi="Arial" w:cs="Arial"/>
                <w:sz w:val="22"/>
                <w:szCs w:val="22"/>
              </w:rPr>
              <w:t>9.</w:t>
            </w:r>
            <w:r w:rsidR="00BB33F7" w:rsidRPr="00A10B62">
              <w:rPr>
                <w:rFonts w:ascii="Arial" w:hAnsi="Arial" w:cs="Arial"/>
                <w:sz w:val="22"/>
                <w:szCs w:val="22"/>
              </w:rPr>
              <w:t>7</w:t>
            </w:r>
          </w:p>
        </w:tc>
      </w:tr>
      <w:tr w:rsidR="00485DF4" w:rsidRPr="00A10B62">
        <w:tblPrEx>
          <w:tblCellMar>
            <w:top w:w="0" w:type="dxa"/>
            <w:bottom w:w="0" w:type="dxa"/>
          </w:tblCellMar>
        </w:tblPrEx>
        <w:trPr>
          <w:cantSplit/>
          <w:trHeight w:val="251"/>
        </w:trPr>
        <w:tc>
          <w:tcPr>
            <w:tcW w:w="3227" w:type="dxa"/>
            <w:vMerge/>
          </w:tcPr>
          <w:p w:rsidR="00485DF4" w:rsidRPr="00A10B62" w:rsidRDefault="00485DF4" w:rsidP="00485DF4">
            <w:pPr>
              <w:rPr>
                <w:rFonts w:ascii="Arial" w:hAnsi="Arial" w:cs="Arial"/>
                <w:b/>
                <w:sz w:val="22"/>
                <w:szCs w:val="22"/>
              </w:rPr>
            </w:pPr>
          </w:p>
        </w:tc>
        <w:tc>
          <w:tcPr>
            <w:tcW w:w="3685" w:type="dxa"/>
          </w:tcPr>
          <w:p w:rsidR="00485DF4" w:rsidRPr="00A10B62" w:rsidRDefault="00485DF4" w:rsidP="00485DF4">
            <w:pPr>
              <w:rPr>
                <w:rFonts w:ascii="Arial" w:hAnsi="Arial" w:cs="Arial"/>
                <w:sz w:val="22"/>
                <w:szCs w:val="22"/>
              </w:rPr>
            </w:pPr>
            <w:r w:rsidRPr="00A10B62">
              <w:rPr>
                <w:rFonts w:ascii="Arial" w:hAnsi="Arial" w:cs="Arial"/>
                <w:sz w:val="22"/>
                <w:szCs w:val="22"/>
              </w:rPr>
              <w:t>Rate way in which KHA kept informed</w:t>
            </w:r>
          </w:p>
        </w:tc>
        <w:tc>
          <w:tcPr>
            <w:tcW w:w="1617" w:type="dxa"/>
          </w:tcPr>
          <w:p w:rsidR="00485DF4" w:rsidRPr="00A10B62" w:rsidRDefault="00336852" w:rsidP="00BB33F7">
            <w:pPr>
              <w:jc w:val="center"/>
              <w:rPr>
                <w:rFonts w:ascii="Arial" w:hAnsi="Arial" w:cs="Arial"/>
                <w:sz w:val="22"/>
                <w:szCs w:val="22"/>
              </w:rPr>
            </w:pPr>
            <w:r w:rsidRPr="00A10B62">
              <w:rPr>
                <w:rFonts w:ascii="Arial" w:hAnsi="Arial" w:cs="Arial"/>
                <w:sz w:val="22"/>
                <w:szCs w:val="22"/>
              </w:rPr>
              <w:t>9.3</w:t>
            </w:r>
          </w:p>
        </w:tc>
      </w:tr>
      <w:tr w:rsidR="00485DF4" w:rsidRPr="00A10B62">
        <w:tblPrEx>
          <w:tblCellMar>
            <w:top w:w="0" w:type="dxa"/>
            <w:bottom w:w="0" w:type="dxa"/>
          </w:tblCellMar>
        </w:tblPrEx>
        <w:trPr>
          <w:cantSplit/>
        </w:trPr>
        <w:tc>
          <w:tcPr>
            <w:tcW w:w="3227" w:type="dxa"/>
            <w:vMerge/>
          </w:tcPr>
          <w:p w:rsidR="00485DF4" w:rsidRPr="00A10B62" w:rsidRDefault="00485DF4" w:rsidP="00485DF4">
            <w:pPr>
              <w:rPr>
                <w:rFonts w:ascii="Arial" w:hAnsi="Arial" w:cs="Arial"/>
                <w:sz w:val="22"/>
                <w:szCs w:val="22"/>
              </w:rPr>
            </w:pPr>
          </w:p>
        </w:tc>
        <w:tc>
          <w:tcPr>
            <w:tcW w:w="3685" w:type="dxa"/>
          </w:tcPr>
          <w:p w:rsidR="00485DF4" w:rsidRPr="00A10B62" w:rsidRDefault="00485DF4" w:rsidP="00485DF4">
            <w:pPr>
              <w:rPr>
                <w:rFonts w:ascii="Arial" w:hAnsi="Arial" w:cs="Arial"/>
                <w:sz w:val="22"/>
                <w:szCs w:val="22"/>
              </w:rPr>
            </w:pPr>
            <w:r w:rsidRPr="00A10B62">
              <w:rPr>
                <w:rFonts w:ascii="Arial" w:hAnsi="Arial" w:cs="Arial"/>
                <w:sz w:val="22"/>
                <w:szCs w:val="22"/>
              </w:rPr>
              <w:t>Accuracy of information provided</w:t>
            </w:r>
          </w:p>
        </w:tc>
        <w:tc>
          <w:tcPr>
            <w:tcW w:w="1617" w:type="dxa"/>
          </w:tcPr>
          <w:p w:rsidR="00485DF4" w:rsidRPr="00A10B62" w:rsidRDefault="00336852" w:rsidP="00BB33F7">
            <w:pPr>
              <w:jc w:val="center"/>
              <w:rPr>
                <w:rFonts w:ascii="Arial" w:hAnsi="Arial" w:cs="Arial"/>
                <w:sz w:val="22"/>
                <w:szCs w:val="22"/>
              </w:rPr>
            </w:pPr>
            <w:r w:rsidRPr="00A10B62">
              <w:rPr>
                <w:rFonts w:ascii="Arial" w:hAnsi="Arial" w:cs="Arial"/>
                <w:sz w:val="22"/>
                <w:szCs w:val="22"/>
              </w:rPr>
              <w:t>9.5</w:t>
            </w:r>
          </w:p>
        </w:tc>
      </w:tr>
      <w:tr w:rsidR="00485DF4" w:rsidRPr="00A10B62">
        <w:tblPrEx>
          <w:tblCellMar>
            <w:top w:w="0" w:type="dxa"/>
            <w:bottom w:w="0" w:type="dxa"/>
          </w:tblCellMar>
        </w:tblPrEx>
        <w:trPr>
          <w:cantSplit/>
          <w:trHeight w:val="405"/>
        </w:trPr>
        <w:tc>
          <w:tcPr>
            <w:tcW w:w="3227" w:type="dxa"/>
            <w:vMerge/>
          </w:tcPr>
          <w:p w:rsidR="00485DF4" w:rsidRPr="00A10B62" w:rsidRDefault="00485DF4" w:rsidP="00485DF4">
            <w:pPr>
              <w:rPr>
                <w:rFonts w:ascii="Arial" w:hAnsi="Arial" w:cs="Arial"/>
                <w:sz w:val="22"/>
                <w:szCs w:val="22"/>
              </w:rPr>
            </w:pPr>
          </w:p>
        </w:tc>
        <w:tc>
          <w:tcPr>
            <w:tcW w:w="3685" w:type="dxa"/>
          </w:tcPr>
          <w:p w:rsidR="00485DF4" w:rsidRPr="00A10B62" w:rsidRDefault="00485DF4" w:rsidP="00485DF4">
            <w:pPr>
              <w:pStyle w:val="Heading4"/>
              <w:rPr>
                <w:rFonts w:cs="Arial"/>
                <w:sz w:val="22"/>
                <w:szCs w:val="22"/>
              </w:rPr>
            </w:pPr>
            <w:r w:rsidRPr="00A10B62">
              <w:rPr>
                <w:rFonts w:cs="Arial"/>
                <w:sz w:val="22"/>
                <w:szCs w:val="22"/>
              </w:rPr>
              <w:t>Average score for this section</w:t>
            </w:r>
          </w:p>
        </w:tc>
        <w:tc>
          <w:tcPr>
            <w:tcW w:w="1617" w:type="dxa"/>
          </w:tcPr>
          <w:p w:rsidR="00485DF4" w:rsidRPr="00A10B62" w:rsidRDefault="00336852" w:rsidP="00BB33F7">
            <w:pPr>
              <w:jc w:val="center"/>
              <w:rPr>
                <w:rFonts w:ascii="Arial" w:hAnsi="Arial" w:cs="Arial"/>
                <w:b/>
                <w:sz w:val="22"/>
                <w:szCs w:val="22"/>
              </w:rPr>
            </w:pPr>
            <w:r w:rsidRPr="00A10B62">
              <w:rPr>
                <w:rFonts w:ascii="Arial" w:hAnsi="Arial" w:cs="Arial"/>
                <w:b/>
                <w:sz w:val="22"/>
                <w:szCs w:val="22"/>
              </w:rPr>
              <w:t>9.</w:t>
            </w:r>
            <w:r w:rsidR="00BB33F7" w:rsidRPr="00A10B62">
              <w:rPr>
                <w:rFonts w:ascii="Arial" w:hAnsi="Arial" w:cs="Arial"/>
                <w:b/>
                <w:sz w:val="22"/>
                <w:szCs w:val="22"/>
              </w:rPr>
              <w:t>4</w:t>
            </w:r>
          </w:p>
        </w:tc>
      </w:tr>
      <w:tr w:rsidR="00485DF4" w:rsidRPr="00A10B62">
        <w:tblPrEx>
          <w:tblCellMar>
            <w:top w:w="0" w:type="dxa"/>
            <w:bottom w:w="0" w:type="dxa"/>
          </w:tblCellMar>
        </w:tblPrEx>
        <w:trPr>
          <w:cantSplit/>
          <w:trHeight w:val="300"/>
        </w:trPr>
        <w:tc>
          <w:tcPr>
            <w:tcW w:w="3227" w:type="dxa"/>
            <w:vMerge w:val="restart"/>
          </w:tcPr>
          <w:p w:rsidR="00485DF4" w:rsidRPr="00A10B62" w:rsidRDefault="00485DF4" w:rsidP="00485DF4">
            <w:pPr>
              <w:pStyle w:val="Heading1"/>
              <w:rPr>
                <w:rFonts w:cs="Arial"/>
                <w:szCs w:val="22"/>
              </w:rPr>
            </w:pPr>
            <w:r w:rsidRPr="00A10B62">
              <w:rPr>
                <w:rFonts w:cs="Arial"/>
                <w:szCs w:val="22"/>
              </w:rPr>
              <w:t>Service from Contractor</w:t>
            </w:r>
          </w:p>
          <w:p w:rsidR="00485DF4" w:rsidRPr="00A10B62" w:rsidRDefault="00485DF4" w:rsidP="00485DF4">
            <w:pPr>
              <w:rPr>
                <w:rFonts w:ascii="Arial" w:hAnsi="Arial" w:cs="Arial"/>
                <w:sz w:val="22"/>
                <w:szCs w:val="22"/>
              </w:rPr>
            </w:pPr>
          </w:p>
          <w:p w:rsidR="00485DF4" w:rsidRPr="00A10B62" w:rsidRDefault="00485DF4" w:rsidP="00485DF4">
            <w:pPr>
              <w:rPr>
                <w:rFonts w:ascii="Arial" w:hAnsi="Arial" w:cs="Arial"/>
                <w:sz w:val="22"/>
                <w:szCs w:val="22"/>
              </w:rPr>
            </w:pPr>
          </w:p>
          <w:p w:rsidR="00485DF4" w:rsidRPr="00A10B62" w:rsidRDefault="00485DF4" w:rsidP="00485DF4">
            <w:pPr>
              <w:rPr>
                <w:rFonts w:ascii="Arial" w:hAnsi="Arial" w:cs="Arial"/>
                <w:sz w:val="22"/>
                <w:szCs w:val="22"/>
              </w:rPr>
            </w:pPr>
          </w:p>
          <w:p w:rsidR="00485DF4" w:rsidRPr="00A10B62" w:rsidRDefault="00485DF4" w:rsidP="00485DF4">
            <w:pPr>
              <w:rPr>
                <w:rFonts w:ascii="Arial" w:hAnsi="Arial" w:cs="Arial"/>
                <w:sz w:val="22"/>
                <w:szCs w:val="22"/>
              </w:rPr>
            </w:pPr>
          </w:p>
          <w:p w:rsidR="00485DF4" w:rsidRPr="00A10B62" w:rsidRDefault="00485DF4" w:rsidP="00485DF4">
            <w:pPr>
              <w:rPr>
                <w:rFonts w:ascii="Arial" w:hAnsi="Arial" w:cs="Arial"/>
                <w:sz w:val="22"/>
                <w:szCs w:val="22"/>
              </w:rPr>
            </w:pPr>
          </w:p>
          <w:p w:rsidR="00485DF4" w:rsidRPr="00A10B62" w:rsidRDefault="00485DF4" w:rsidP="00485DF4">
            <w:pPr>
              <w:rPr>
                <w:rFonts w:ascii="Arial" w:hAnsi="Arial" w:cs="Arial"/>
                <w:sz w:val="22"/>
                <w:szCs w:val="22"/>
              </w:rPr>
            </w:pPr>
          </w:p>
        </w:tc>
        <w:tc>
          <w:tcPr>
            <w:tcW w:w="3685" w:type="dxa"/>
          </w:tcPr>
          <w:p w:rsidR="00485DF4" w:rsidRPr="00A10B62" w:rsidRDefault="00485DF4" w:rsidP="00485DF4">
            <w:pPr>
              <w:pStyle w:val="Heading1"/>
              <w:rPr>
                <w:rFonts w:cs="Arial"/>
                <w:b w:val="0"/>
                <w:szCs w:val="22"/>
              </w:rPr>
            </w:pPr>
            <w:r w:rsidRPr="00A10B62">
              <w:rPr>
                <w:rFonts w:cs="Arial"/>
                <w:b w:val="0"/>
                <w:szCs w:val="22"/>
              </w:rPr>
              <w:t>Attitude to resident</w:t>
            </w:r>
          </w:p>
        </w:tc>
        <w:tc>
          <w:tcPr>
            <w:tcW w:w="1617" w:type="dxa"/>
          </w:tcPr>
          <w:p w:rsidR="00485DF4" w:rsidRPr="00A10B62" w:rsidRDefault="00336852" w:rsidP="00BB33F7">
            <w:pPr>
              <w:jc w:val="center"/>
              <w:rPr>
                <w:rFonts w:ascii="Arial" w:hAnsi="Arial" w:cs="Arial"/>
                <w:sz w:val="22"/>
                <w:szCs w:val="22"/>
              </w:rPr>
            </w:pPr>
            <w:r w:rsidRPr="00A10B62">
              <w:rPr>
                <w:rFonts w:ascii="Arial" w:hAnsi="Arial" w:cs="Arial"/>
                <w:sz w:val="22"/>
                <w:szCs w:val="22"/>
              </w:rPr>
              <w:t>9.</w:t>
            </w:r>
            <w:r w:rsidR="00BB33F7" w:rsidRPr="00A10B62">
              <w:rPr>
                <w:rFonts w:ascii="Arial" w:hAnsi="Arial" w:cs="Arial"/>
                <w:sz w:val="22"/>
                <w:szCs w:val="22"/>
              </w:rPr>
              <w:t>8</w:t>
            </w:r>
          </w:p>
        </w:tc>
      </w:tr>
      <w:tr w:rsidR="00485DF4" w:rsidRPr="00A10B62">
        <w:tblPrEx>
          <w:tblCellMar>
            <w:top w:w="0" w:type="dxa"/>
            <w:bottom w:w="0" w:type="dxa"/>
          </w:tblCellMar>
        </w:tblPrEx>
        <w:trPr>
          <w:cantSplit/>
          <w:trHeight w:val="295"/>
        </w:trPr>
        <w:tc>
          <w:tcPr>
            <w:tcW w:w="3227" w:type="dxa"/>
            <w:vMerge/>
          </w:tcPr>
          <w:p w:rsidR="00485DF4" w:rsidRPr="00A10B62" w:rsidRDefault="00485DF4" w:rsidP="00485DF4">
            <w:pPr>
              <w:pStyle w:val="Heading1"/>
              <w:rPr>
                <w:rFonts w:cs="Arial"/>
                <w:szCs w:val="22"/>
              </w:rPr>
            </w:pPr>
          </w:p>
        </w:tc>
        <w:tc>
          <w:tcPr>
            <w:tcW w:w="3685" w:type="dxa"/>
          </w:tcPr>
          <w:p w:rsidR="00485DF4" w:rsidRPr="00A10B62" w:rsidRDefault="00485DF4" w:rsidP="00485DF4">
            <w:pPr>
              <w:pStyle w:val="Heading1"/>
              <w:rPr>
                <w:rFonts w:cs="Arial"/>
                <w:b w:val="0"/>
                <w:szCs w:val="22"/>
              </w:rPr>
            </w:pPr>
            <w:r w:rsidRPr="00A10B62">
              <w:rPr>
                <w:rFonts w:cs="Arial"/>
                <w:b w:val="0"/>
                <w:szCs w:val="22"/>
              </w:rPr>
              <w:t>Attitude to work itself</w:t>
            </w:r>
          </w:p>
        </w:tc>
        <w:tc>
          <w:tcPr>
            <w:tcW w:w="1617" w:type="dxa"/>
          </w:tcPr>
          <w:p w:rsidR="00485DF4" w:rsidRPr="00A10B62" w:rsidRDefault="00336852" w:rsidP="00BB33F7">
            <w:pPr>
              <w:jc w:val="center"/>
              <w:rPr>
                <w:rFonts w:ascii="Arial" w:hAnsi="Arial" w:cs="Arial"/>
                <w:sz w:val="22"/>
                <w:szCs w:val="22"/>
              </w:rPr>
            </w:pPr>
            <w:r w:rsidRPr="00A10B62">
              <w:rPr>
                <w:rFonts w:ascii="Arial" w:hAnsi="Arial" w:cs="Arial"/>
                <w:sz w:val="22"/>
                <w:szCs w:val="22"/>
              </w:rPr>
              <w:t>9.</w:t>
            </w:r>
            <w:r w:rsidR="00BB33F7" w:rsidRPr="00A10B62">
              <w:rPr>
                <w:rFonts w:ascii="Arial" w:hAnsi="Arial" w:cs="Arial"/>
                <w:sz w:val="22"/>
                <w:szCs w:val="22"/>
              </w:rPr>
              <w:t>8</w:t>
            </w:r>
          </w:p>
        </w:tc>
      </w:tr>
      <w:tr w:rsidR="00485DF4" w:rsidRPr="00A10B62">
        <w:tblPrEx>
          <w:tblCellMar>
            <w:top w:w="0" w:type="dxa"/>
            <w:bottom w:w="0" w:type="dxa"/>
          </w:tblCellMar>
        </w:tblPrEx>
        <w:trPr>
          <w:cantSplit/>
          <w:trHeight w:val="295"/>
        </w:trPr>
        <w:tc>
          <w:tcPr>
            <w:tcW w:w="3227" w:type="dxa"/>
            <w:vMerge/>
          </w:tcPr>
          <w:p w:rsidR="00485DF4" w:rsidRPr="00A10B62" w:rsidRDefault="00485DF4" w:rsidP="00485DF4">
            <w:pPr>
              <w:pStyle w:val="Heading1"/>
              <w:rPr>
                <w:rFonts w:cs="Arial"/>
                <w:szCs w:val="22"/>
              </w:rPr>
            </w:pPr>
          </w:p>
        </w:tc>
        <w:tc>
          <w:tcPr>
            <w:tcW w:w="3685" w:type="dxa"/>
          </w:tcPr>
          <w:p w:rsidR="00485DF4" w:rsidRPr="00A10B62" w:rsidRDefault="00485DF4" w:rsidP="00485DF4">
            <w:pPr>
              <w:pStyle w:val="Heading1"/>
              <w:rPr>
                <w:rFonts w:cs="Arial"/>
                <w:b w:val="0"/>
                <w:szCs w:val="22"/>
              </w:rPr>
            </w:pPr>
            <w:r w:rsidRPr="00A10B62">
              <w:rPr>
                <w:rFonts w:cs="Arial"/>
                <w:b w:val="0"/>
                <w:szCs w:val="22"/>
              </w:rPr>
              <w:t>Response to problems</w:t>
            </w:r>
          </w:p>
        </w:tc>
        <w:tc>
          <w:tcPr>
            <w:tcW w:w="1617" w:type="dxa"/>
          </w:tcPr>
          <w:p w:rsidR="00485DF4" w:rsidRPr="00A10B62" w:rsidRDefault="00BB33F7" w:rsidP="00BB33F7">
            <w:pPr>
              <w:rPr>
                <w:rFonts w:ascii="Arial" w:hAnsi="Arial" w:cs="Arial"/>
                <w:sz w:val="22"/>
                <w:szCs w:val="22"/>
              </w:rPr>
            </w:pPr>
            <w:r w:rsidRPr="00A10B62">
              <w:rPr>
                <w:rFonts w:ascii="Arial" w:hAnsi="Arial" w:cs="Arial"/>
                <w:sz w:val="22"/>
                <w:szCs w:val="22"/>
              </w:rPr>
              <w:t xml:space="preserve">        10.0</w:t>
            </w:r>
          </w:p>
        </w:tc>
      </w:tr>
      <w:tr w:rsidR="00485DF4" w:rsidRPr="00A10B62">
        <w:tblPrEx>
          <w:tblCellMar>
            <w:top w:w="0" w:type="dxa"/>
            <w:bottom w:w="0" w:type="dxa"/>
          </w:tblCellMar>
        </w:tblPrEx>
        <w:trPr>
          <w:cantSplit/>
          <w:trHeight w:val="295"/>
        </w:trPr>
        <w:tc>
          <w:tcPr>
            <w:tcW w:w="3227" w:type="dxa"/>
            <w:vMerge/>
          </w:tcPr>
          <w:p w:rsidR="00485DF4" w:rsidRPr="00A10B62" w:rsidRDefault="00485DF4" w:rsidP="00485DF4">
            <w:pPr>
              <w:pStyle w:val="Heading1"/>
              <w:rPr>
                <w:rFonts w:cs="Arial"/>
                <w:szCs w:val="22"/>
              </w:rPr>
            </w:pPr>
          </w:p>
        </w:tc>
        <w:tc>
          <w:tcPr>
            <w:tcW w:w="3685" w:type="dxa"/>
          </w:tcPr>
          <w:p w:rsidR="00485DF4" w:rsidRPr="00A10B62" w:rsidRDefault="00485DF4" w:rsidP="00485DF4">
            <w:pPr>
              <w:pStyle w:val="Heading1"/>
              <w:rPr>
                <w:rFonts w:cs="Arial"/>
                <w:b w:val="0"/>
                <w:szCs w:val="22"/>
              </w:rPr>
            </w:pPr>
            <w:r w:rsidRPr="00A10B62">
              <w:rPr>
                <w:rFonts w:cs="Arial"/>
                <w:b w:val="0"/>
                <w:szCs w:val="22"/>
              </w:rPr>
              <w:t>Time keeping throughout</w:t>
            </w:r>
          </w:p>
        </w:tc>
        <w:tc>
          <w:tcPr>
            <w:tcW w:w="1617" w:type="dxa"/>
          </w:tcPr>
          <w:p w:rsidR="00485DF4" w:rsidRPr="00A10B62" w:rsidRDefault="00336852" w:rsidP="00BB33F7">
            <w:pPr>
              <w:jc w:val="center"/>
              <w:rPr>
                <w:rFonts w:ascii="Arial" w:hAnsi="Arial" w:cs="Arial"/>
                <w:sz w:val="22"/>
                <w:szCs w:val="22"/>
              </w:rPr>
            </w:pPr>
            <w:r w:rsidRPr="00A10B62">
              <w:rPr>
                <w:rFonts w:ascii="Arial" w:hAnsi="Arial" w:cs="Arial"/>
                <w:sz w:val="22"/>
                <w:szCs w:val="22"/>
              </w:rPr>
              <w:t>9.</w:t>
            </w:r>
            <w:r w:rsidR="00BB33F7" w:rsidRPr="00A10B62">
              <w:rPr>
                <w:rFonts w:ascii="Arial" w:hAnsi="Arial" w:cs="Arial"/>
                <w:sz w:val="22"/>
                <w:szCs w:val="22"/>
              </w:rPr>
              <w:t>9</w:t>
            </w:r>
          </w:p>
        </w:tc>
      </w:tr>
      <w:tr w:rsidR="00A45AC8" w:rsidRPr="00A10B62">
        <w:tblPrEx>
          <w:tblCellMar>
            <w:top w:w="0" w:type="dxa"/>
            <w:bottom w:w="0" w:type="dxa"/>
          </w:tblCellMar>
        </w:tblPrEx>
        <w:trPr>
          <w:cantSplit/>
          <w:trHeight w:val="295"/>
        </w:trPr>
        <w:tc>
          <w:tcPr>
            <w:tcW w:w="3227" w:type="dxa"/>
            <w:vMerge/>
          </w:tcPr>
          <w:p w:rsidR="00A45AC8" w:rsidRPr="00A10B62" w:rsidRDefault="00A45AC8" w:rsidP="00485DF4">
            <w:pPr>
              <w:pStyle w:val="Heading1"/>
              <w:rPr>
                <w:rFonts w:cs="Arial"/>
                <w:szCs w:val="22"/>
              </w:rPr>
            </w:pPr>
          </w:p>
        </w:tc>
        <w:tc>
          <w:tcPr>
            <w:tcW w:w="3685" w:type="dxa"/>
          </w:tcPr>
          <w:p w:rsidR="00A45AC8" w:rsidRPr="00A10B62" w:rsidRDefault="00A45AC8" w:rsidP="00485DF4">
            <w:pPr>
              <w:pStyle w:val="Heading1"/>
              <w:rPr>
                <w:rFonts w:cs="Arial"/>
                <w:b w:val="0"/>
                <w:szCs w:val="22"/>
              </w:rPr>
            </w:pPr>
            <w:r w:rsidRPr="00A10B62">
              <w:rPr>
                <w:rFonts w:cs="Arial"/>
                <w:b w:val="0"/>
                <w:szCs w:val="22"/>
              </w:rPr>
              <w:t>Contractor communication</w:t>
            </w:r>
          </w:p>
        </w:tc>
        <w:tc>
          <w:tcPr>
            <w:tcW w:w="1617" w:type="dxa"/>
          </w:tcPr>
          <w:p w:rsidR="00A45AC8" w:rsidRPr="00A10B62" w:rsidRDefault="00BB33F7" w:rsidP="00BB33F7">
            <w:pPr>
              <w:jc w:val="center"/>
              <w:rPr>
                <w:rFonts w:ascii="Arial" w:hAnsi="Arial" w:cs="Arial"/>
                <w:sz w:val="22"/>
                <w:szCs w:val="22"/>
              </w:rPr>
            </w:pPr>
            <w:r w:rsidRPr="00A10B62">
              <w:rPr>
                <w:rFonts w:ascii="Arial" w:hAnsi="Arial" w:cs="Arial"/>
                <w:sz w:val="22"/>
                <w:szCs w:val="22"/>
              </w:rPr>
              <w:t>9.8</w:t>
            </w:r>
          </w:p>
        </w:tc>
      </w:tr>
      <w:tr w:rsidR="00485DF4" w:rsidRPr="00A10B62">
        <w:tblPrEx>
          <w:tblCellMar>
            <w:top w:w="0" w:type="dxa"/>
            <w:bottom w:w="0" w:type="dxa"/>
          </w:tblCellMar>
        </w:tblPrEx>
        <w:trPr>
          <w:cantSplit/>
          <w:trHeight w:val="377"/>
        </w:trPr>
        <w:tc>
          <w:tcPr>
            <w:tcW w:w="3227" w:type="dxa"/>
            <w:vMerge/>
          </w:tcPr>
          <w:p w:rsidR="00485DF4" w:rsidRPr="00A10B62" w:rsidRDefault="00485DF4" w:rsidP="00485DF4">
            <w:pPr>
              <w:pStyle w:val="Heading1"/>
              <w:rPr>
                <w:rFonts w:cs="Arial"/>
                <w:szCs w:val="22"/>
              </w:rPr>
            </w:pPr>
          </w:p>
        </w:tc>
        <w:tc>
          <w:tcPr>
            <w:tcW w:w="3685" w:type="dxa"/>
          </w:tcPr>
          <w:p w:rsidR="00485DF4" w:rsidRPr="00A10B62" w:rsidRDefault="00485DF4" w:rsidP="00485DF4">
            <w:pPr>
              <w:pStyle w:val="Heading4"/>
              <w:rPr>
                <w:rFonts w:cs="Arial"/>
                <w:sz w:val="22"/>
                <w:szCs w:val="22"/>
              </w:rPr>
            </w:pPr>
            <w:r w:rsidRPr="00A10B62">
              <w:rPr>
                <w:rFonts w:cs="Arial"/>
                <w:sz w:val="22"/>
                <w:szCs w:val="22"/>
              </w:rPr>
              <w:t>Average score for this section</w:t>
            </w:r>
          </w:p>
        </w:tc>
        <w:tc>
          <w:tcPr>
            <w:tcW w:w="1617" w:type="dxa"/>
          </w:tcPr>
          <w:p w:rsidR="00485DF4" w:rsidRPr="00A10B62" w:rsidRDefault="00336852" w:rsidP="00BB33F7">
            <w:pPr>
              <w:jc w:val="center"/>
              <w:rPr>
                <w:rFonts w:ascii="Arial" w:hAnsi="Arial" w:cs="Arial"/>
                <w:b/>
                <w:sz w:val="22"/>
                <w:szCs w:val="22"/>
              </w:rPr>
            </w:pPr>
            <w:r w:rsidRPr="00A10B62">
              <w:rPr>
                <w:rFonts w:ascii="Arial" w:hAnsi="Arial" w:cs="Arial"/>
                <w:b/>
                <w:sz w:val="22"/>
                <w:szCs w:val="22"/>
              </w:rPr>
              <w:t>9.</w:t>
            </w:r>
            <w:r w:rsidR="00BB33F7" w:rsidRPr="00A10B62">
              <w:rPr>
                <w:rFonts w:ascii="Arial" w:hAnsi="Arial" w:cs="Arial"/>
                <w:b/>
                <w:sz w:val="22"/>
                <w:szCs w:val="22"/>
              </w:rPr>
              <w:t>9</w:t>
            </w:r>
          </w:p>
        </w:tc>
      </w:tr>
      <w:tr w:rsidR="00BB33F7" w:rsidRPr="00A10B62">
        <w:tblPrEx>
          <w:tblCellMar>
            <w:top w:w="0" w:type="dxa"/>
            <w:bottom w:w="0" w:type="dxa"/>
          </w:tblCellMar>
        </w:tblPrEx>
        <w:trPr>
          <w:cantSplit/>
          <w:trHeight w:val="341"/>
        </w:trPr>
        <w:tc>
          <w:tcPr>
            <w:tcW w:w="3227" w:type="dxa"/>
            <w:vMerge w:val="restart"/>
          </w:tcPr>
          <w:p w:rsidR="00BB33F7" w:rsidRPr="00A10B62" w:rsidRDefault="00BB33F7" w:rsidP="004C6E4B">
            <w:pPr>
              <w:rPr>
                <w:rFonts w:ascii="Arial" w:hAnsi="Arial" w:cs="Arial"/>
                <w:b/>
                <w:sz w:val="22"/>
                <w:szCs w:val="22"/>
              </w:rPr>
            </w:pPr>
            <w:r w:rsidRPr="00A10B62">
              <w:rPr>
                <w:rFonts w:ascii="Arial" w:hAnsi="Arial" w:cs="Arial"/>
                <w:b/>
                <w:sz w:val="22"/>
                <w:szCs w:val="22"/>
                <w:u w:val="single"/>
              </w:rPr>
              <w:t>Section B</w:t>
            </w:r>
          </w:p>
          <w:p w:rsidR="00BB33F7" w:rsidRPr="00A10B62" w:rsidRDefault="00BB33F7" w:rsidP="004C6E4B">
            <w:pPr>
              <w:rPr>
                <w:rFonts w:ascii="Arial" w:hAnsi="Arial" w:cs="Arial"/>
                <w:b/>
                <w:sz w:val="22"/>
                <w:szCs w:val="22"/>
              </w:rPr>
            </w:pPr>
            <w:r w:rsidRPr="00A10B62">
              <w:rPr>
                <w:rFonts w:ascii="Arial" w:hAnsi="Arial" w:cs="Arial"/>
                <w:b/>
                <w:sz w:val="22"/>
                <w:szCs w:val="22"/>
              </w:rPr>
              <w:t>General Matters</w:t>
            </w:r>
          </w:p>
          <w:p w:rsidR="00BB33F7" w:rsidRPr="00A10B62" w:rsidRDefault="00BB33F7" w:rsidP="004C6E4B">
            <w:pPr>
              <w:rPr>
                <w:rFonts w:ascii="Arial" w:hAnsi="Arial" w:cs="Arial"/>
                <w:sz w:val="22"/>
                <w:szCs w:val="22"/>
              </w:rPr>
            </w:pPr>
          </w:p>
        </w:tc>
        <w:tc>
          <w:tcPr>
            <w:tcW w:w="3685" w:type="dxa"/>
          </w:tcPr>
          <w:p w:rsidR="00BB33F7" w:rsidRPr="00A10B62" w:rsidRDefault="00BB33F7" w:rsidP="00485DF4">
            <w:pPr>
              <w:pStyle w:val="Header"/>
              <w:tabs>
                <w:tab w:val="clear" w:pos="4153"/>
                <w:tab w:val="clear" w:pos="8306"/>
              </w:tabs>
              <w:rPr>
                <w:rFonts w:cs="Arial"/>
                <w:szCs w:val="22"/>
              </w:rPr>
            </w:pPr>
            <w:r w:rsidRPr="00A10B62">
              <w:rPr>
                <w:rFonts w:cs="Arial"/>
                <w:b/>
                <w:szCs w:val="22"/>
              </w:rPr>
              <w:t>Happy overall</w:t>
            </w:r>
          </w:p>
        </w:tc>
        <w:tc>
          <w:tcPr>
            <w:tcW w:w="1617" w:type="dxa"/>
          </w:tcPr>
          <w:p w:rsidR="00BB33F7" w:rsidRPr="00A10B62" w:rsidRDefault="00BB33F7" w:rsidP="00BB33F7">
            <w:pPr>
              <w:rPr>
                <w:rFonts w:ascii="Arial" w:hAnsi="Arial" w:cs="Arial"/>
                <w:sz w:val="22"/>
                <w:szCs w:val="22"/>
              </w:rPr>
            </w:pPr>
            <w:r w:rsidRPr="00A10B62">
              <w:rPr>
                <w:rFonts w:ascii="Arial" w:hAnsi="Arial" w:cs="Arial"/>
                <w:sz w:val="22"/>
                <w:szCs w:val="22"/>
              </w:rPr>
              <w:t xml:space="preserve">        10.0</w:t>
            </w:r>
          </w:p>
        </w:tc>
      </w:tr>
      <w:tr w:rsidR="00BB33F7" w:rsidRPr="00A10B62">
        <w:tblPrEx>
          <w:tblCellMar>
            <w:top w:w="0" w:type="dxa"/>
            <w:bottom w:w="0" w:type="dxa"/>
          </w:tblCellMar>
        </w:tblPrEx>
        <w:trPr>
          <w:cantSplit/>
          <w:trHeight w:val="337"/>
        </w:trPr>
        <w:tc>
          <w:tcPr>
            <w:tcW w:w="3227" w:type="dxa"/>
            <w:vMerge/>
          </w:tcPr>
          <w:p w:rsidR="00BB33F7" w:rsidRPr="00A10B62" w:rsidRDefault="00BB33F7" w:rsidP="00485DF4">
            <w:pPr>
              <w:pStyle w:val="Heading1"/>
              <w:rPr>
                <w:rFonts w:cs="Arial"/>
                <w:szCs w:val="22"/>
                <w:u w:val="single"/>
              </w:rPr>
            </w:pPr>
          </w:p>
        </w:tc>
        <w:tc>
          <w:tcPr>
            <w:tcW w:w="3685" w:type="dxa"/>
          </w:tcPr>
          <w:p w:rsidR="00BB33F7" w:rsidRPr="00A10B62" w:rsidRDefault="00BB33F7" w:rsidP="00485DF4">
            <w:pPr>
              <w:pStyle w:val="Heading1"/>
              <w:rPr>
                <w:rFonts w:cs="Arial"/>
                <w:b w:val="0"/>
                <w:szCs w:val="22"/>
              </w:rPr>
            </w:pPr>
            <w:r w:rsidRPr="00A10B62">
              <w:rPr>
                <w:rFonts w:cs="Arial"/>
                <w:b w:val="0"/>
                <w:szCs w:val="22"/>
              </w:rPr>
              <w:t>Fairly treated</w:t>
            </w:r>
          </w:p>
        </w:tc>
        <w:tc>
          <w:tcPr>
            <w:tcW w:w="1617" w:type="dxa"/>
          </w:tcPr>
          <w:p w:rsidR="00BB33F7" w:rsidRPr="00A10B62" w:rsidRDefault="00BB33F7" w:rsidP="00BB33F7">
            <w:pPr>
              <w:jc w:val="center"/>
              <w:rPr>
                <w:rFonts w:ascii="Arial" w:hAnsi="Arial" w:cs="Arial"/>
                <w:sz w:val="22"/>
                <w:szCs w:val="22"/>
              </w:rPr>
            </w:pPr>
            <w:r w:rsidRPr="00A10B62">
              <w:rPr>
                <w:rFonts w:ascii="Arial" w:hAnsi="Arial" w:cs="Arial"/>
                <w:sz w:val="22"/>
                <w:szCs w:val="22"/>
              </w:rPr>
              <w:t>9.9</w:t>
            </w:r>
          </w:p>
        </w:tc>
      </w:tr>
      <w:tr w:rsidR="00BB33F7" w:rsidRPr="00A10B62">
        <w:tblPrEx>
          <w:tblCellMar>
            <w:top w:w="0" w:type="dxa"/>
            <w:bottom w:w="0" w:type="dxa"/>
          </w:tblCellMar>
        </w:tblPrEx>
        <w:trPr>
          <w:cantSplit/>
          <w:trHeight w:val="337"/>
        </w:trPr>
        <w:tc>
          <w:tcPr>
            <w:tcW w:w="3227" w:type="dxa"/>
            <w:vMerge/>
          </w:tcPr>
          <w:p w:rsidR="00BB33F7" w:rsidRPr="00A10B62" w:rsidRDefault="00BB33F7" w:rsidP="00485DF4">
            <w:pPr>
              <w:pStyle w:val="Heading1"/>
              <w:rPr>
                <w:rFonts w:cs="Arial"/>
                <w:szCs w:val="22"/>
                <w:u w:val="single"/>
              </w:rPr>
            </w:pPr>
          </w:p>
        </w:tc>
        <w:tc>
          <w:tcPr>
            <w:tcW w:w="3685" w:type="dxa"/>
          </w:tcPr>
          <w:p w:rsidR="00BB33F7" w:rsidRPr="00A10B62" w:rsidRDefault="00BB33F7" w:rsidP="00485DF4">
            <w:pPr>
              <w:pStyle w:val="Heading1"/>
              <w:numPr>
                <w:ilvl w:val="0"/>
                <w:numId w:val="1"/>
              </w:numPr>
              <w:rPr>
                <w:rFonts w:cs="Arial"/>
                <w:b w:val="0"/>
                <w:szCs w:val="22"/>
              </w:rPr>
            </w:pPr>
            <w:r w:rsidRPr="00A10B62">
              <w:rPr>
                <w:rFonts w:cs="Arial"/>
                <w:szCs w:val="22"/>
              </w:rPr>
              <w:t xml:space="preserve">Average score for this section </w:t>
            </w:r>
          </w:p>
        </w:tc>
        <w:tc>
          <w:tcPr>
            <w:tcW w:w="1617" w:type="dxa"/>
          </w:tcPr>
          <w:p w:rsidR="00BB33F7" w:rsidRPr="00A10B62" w:rsidRDefault="00BB33F7" w:rsidP="00BB33F7">
            <w:pPr>
              <w:jc w:val="center"/>
              <w:rPr>
                <w:rFonts w:ascii="Arial" w:hAnsi="Arial" w:cs="Arial"/>
                <w:sz w:val="22"/>
                <w:szCs w:val="22"/>
              </w:rPr>
            </w:pPr>
            <w:r w:rsidRPr="00A10B62">
              <w:rPr>
                <w:rFonts w:ascii="Arial" w:hAnsi="Arial" w:cs="Arial"/>
                <w:b/>
                <w:sz w:val="22"/>
                <w:szCs w:val="22"/>
              </w:rPr>
              <w:t>9.9</w:t>
            </w:r>
          </w:p>
        </w:tc>
      </w:tr>
      <w:tr w:rsidR="00BB33F7" w:rsidRPr="00A10B62">
        <w:tblPrEx>
          <w:tblCellMar>
            <w:top w:w="0" w:type="dxa"/>
            <w:bottom w:w="0" w:type="dxa"/>
          </w:tblCellMar>
        </w:tblPrEx>
        <w:trPr>
          <w:cantSplit/>
          <w:trHeight w:val="337"/>
        </w:trPr>
        <w:tc>
          <w:tcPr>
            <w:tcW w:w="3227" w:type="dxa"/>
            <w:vMerge/>
          </w:tcPr>
          <w:p w:rsidR="00BB33F7" w:rsidRPr="00A10B62" w:rsidRDefault="00BB33F7" w:rsidP="00485DF4">
            <w:pPr>
              <w:pStyle w:val="Heading1"/>
              <w:rPr>
                <w:rFonts w:cs="Arial"/>
                <w:szCs w:val="22"/>
                <w:u w:val="single"/>
              </w:rPr>
            </w:pPr>
          </w:p>
        </w:tc>
        <w:tc>
          <w:tcPr>
            <w:tcW w:w="3685" w:type="dxa"/>
          </w:tcPr>
          <w:p w:rsidR="00BB33F7" w:rsidRPr="00A10B62" w:rsidRDefault="00BB33F7" w:rsidP="00485DF4">
            <w:pPr>
              <w:pStyle w:val="Heading1"/>
              <w:numPr>
                <w:ilvl w:val="0"/>
                <w:numId w:val="2"/>
              </w:numPr>
              <w:rPr>
                <w:rFonts w:cs="Arial"/>
                <w:b w:val="0"/>
                <w:szCs w:val="22"/>
              </w:rPr>
            </w:pPr>
            <w:r w:rsidRPr="00A10B62">
              <w:rPr>
                <w:rFonts w:cs="Arial"/>
                <w:szCs w:val="22"/>
              </w:rPr>
              <w:t>Average score overall</w:t>
            </w:r>
          </w:p>
        </w:tc>
        <w:tc>
          <w:tcPr>
            <w:tcW w:w="1617" w:type="dxa"/>
          </w:tcPr>
          <w:p w:rsidR="00BB33F7" w:rsidRPr="00A10B62" w:rsidRDefault="00BB33F7" w:rsidP="00BB33F7">
            <w:pPr>
              <w:jc w:val="center"/>
              <w:rPr>
                <w:rFonts w:ascii="Arial" w:hAnsi="Arial" w:cs="Arial"/>
                <w:sz w:val="22"/>
                <w:szCs w:val="22"/>
              </w:rPr>
            </w:pPr>
            <w:r w:rsidRPr="00A10B62">
              <w:rPr>
                <w:rFonts w:ascii="Arial" w:hAnsi="Arial" w:cs="Arial"/>
                <w:b/>
                <w:sz w:val="22"/>
                <w:szCs w:val="22"/>
              </w:rPr>
              <w:t>9.7</w:t>
            </w:r>
          </w:p>
        </w:tc>
      </w:tr>
    </w:tbl>
    <w:p w:rsidR="00485DF4" w:rsidRPr="00A10B62" w:rsidRDefault="00485DF4" w:rsidP="00485DF4">
      <w:pPr>
        <w:rPr>
          <w:rFonts w:ascii="Arial" w:hAnsi="Arial" w:cs="Arial"/>
          <w:b/>
          <w:sz w:val="22"/>
          <w:szCs w:val="22"/>
        </w:rPr>
      </w:pPr>
    </w:p>
    <w:p w:rsidR="00485DF4" w:rsidRPr="00A10B62" w:rsidRDefault="007252BE" w:rsidP="00485DF4">
      <w:pPr>
        <w:pStyle w:val="Heading5"/>
        <w:rPr>
          <w:rFonts w:cs="Arial"/>
          <w:b/>
          <w:sz w:val="22"/>
          <w:szCs w:val="22"/>
        </w:rPr>
      </w:pPr>
      <w:r w:rsidRPr="00A10B62">
        <w:rPr>
          <w:rFonts w:cs="Arial"/>
          <w:b/>
          <w:sz w:val="22"/>
          <w:szCs w:val="22"/>
        </w:rPr>
        <w:t xml:space="preserve">Resident </w:t>
      </w:r>
      <w:r w:rsidR="00485DF4" w:rsidRPr="00A10B62">
        <w:rPr>
          <w:rFonts w:cs="Arial"/>
          <w:b/>
          <w:sz w:val="22"/>
          <w:szCs w:val="22"/>
        </w:rPr>
        <w:t>Comments</w:t>
      </w:r>
    </w:p>
    <w:p w:rsidR="00890DE4" w:rsidRPr="00A10B62" w:rsidRDefault="00890DE4" w:rsidP="007E1FB2">
      <w:pPr>
        <w:rPr>
          <w:rFonts w:ascii="Arial" w:hAnsi="Arial" w:cs="Arial"/>
          <w:sz w:val="22"/>
          <w:szCs w:val="22"/>
          <w:lang w:eastAsia="en-GB"/>
        </w:rPr>
      </w:pPr>
      <w:r w:rsidRPr="00A10B62">
        <w:rPr>
          <w:rFonts w:ascii="Arial" w:hAnsi="Arial" w:cs="Arial"/>
          <w:sz w:val="22"/>
          <w:szCs w:val="22"/>
        </w:rPr>
        <w:fldChar w:fldCharType="begin"/>
      </w:r>
      <w:r w:rsidRPr="00A10B62">
        <w:rPr>
          <w:rFonts w:ascii="Arial" w:hAnsi="Arial" w:cs="Arial"/>
          <w:sz w:val="22"/>
          <w:szCs w:val="22"/>
        </w:rPr>
        <w:instrText xml:space="preserve"> LINK Excel.Sheet.12 "\\\\KHA-DC\\wp\\KHA\\ADMINISTRATION\\Keypoint surveys\\NEW RESIDENT SURVEYS\\ACTUAL RESPONSES\\Responses Boiler Replacement at Tarling Close.xlsx" "Comments!R4C2:R17C2" \a \f 4 \h  \* MERGEFORMAT </w:instrText>
      </w:r>
      <w:r w:rsidRPr="00A10B62">
        <w:rPr>
          <w:rFonts w:ascii="Arial" w:hAnsi="Arial" w:cs="Arial"/>
          <w:sz w:val="22"/>
          <w:szCs w:val="22"/>
        </w:rPr>
        <w:fldChar w:fldCharType="separate"/>
      </w:r>
    </w:p>
    <w:tbl>
      <w:tblPr>
        <w:tblW w:w="8600" w:type="dxa"/>
        <w:tblInd w:w="108" w:type="dxa"/>
        <w:tblLook w:val="04A0" w:firstRow="1" w:lastRow="0" w:firstColumn="1" w:lastColumn="0" w:noHBand="0" w:noVBand="1"/>
      </w:tblPr>
      <w:tblGrid>
        <w:gridCol w:w="8600"/>
      </w:tblGrid>
      <w:tr w:rsidR="00890DE4" w:rsidRPr="00A10B62" w:rsidTr="00890DE4">
        <w:trPr>
          <w:trHeight w:val="289"/>
        </w:trPr>
        <w:tc>
          <w:tcPr>
            <w:tcW w:w="8600" w:type="dxa"/>
            <w:tcBorders>
              <w:top w:val="nil"/>
              <w:left w:val="nil"/>
              <w:bottom w:val="nil"/>
              <w:right w:val="nil"/>
            </w:tcBorders>
            <w:shd w:val="clear" w:color="auto" w:fill="auto"/>
            <w:vAlign w:val="bottom"/>
            <w:hideMark/>
          </w:tcPr>
          <w:p w:rsidR="00890DE4" w:rsidRPr="00A10B62" w:rsidRDefault="00890DE4" w:rsidP="00890DE4">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t>Very very satisfied with Keniston.</w:t>
            </w:r>
          </w:p>
        </w:tc>
      </w:tr>
      <w:tr w:rsidR="00890DE4" w:rsidRPr="00A10B62" w:rsidTr="00890DE4">
        <w:trPr>
          <w:trHeight w:val="289"/>
        </w:trPr>
        <w:tc>
          <w:tcPr>
            <w:tcW w:w="8600" w:type="dxa"/>
            <w:tcBorders>
              <w:top w:val="nil"/>
              <w:left w:val="nil"/>
              <w:bottom w:val="nil"/>
              <w:right w:val="nil"/>
            </w:tcBorders>
            <w:shd w:val="clear" w:color="auto" w:fill="auto"/>
            <w:vAlign w:val="bottom"/>
            <w:hideMark/>
          </w:tcPr>
          <w:p w:rsidR="00890DE4" w:rsidRPr="00A10B62" w:rsidRDefault="00890DE4" w:rsidP="00890DE4">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t>The job ran smoothly and was finished on time.  Well done Alex.</w:t>
            </w:r>
          </w:p>
        </w:tc>
      </w:tr>
      <w:tr w:rsidR="00890DE4" w:rsidRPr="00A10B62" w:rsidTr="00890DE4">
        <w:trPr>
          <w:trHeight w:val="578"/>
        </w:trPr>
        <w:tc>
          <w:tcPr>
            <w:tcW w:w="8600" w:type="dxa"/>
            <w:tcBorders>
              <w:top w:val="nil"/>
              <w:left w:val="nil"/>
              <w:bottom w:val="nil"/>
              <w:right w:val="nil"/>
            </w:tcBorders>
            <w:shd w:val="clear" w:color="auto" w:fill="auto"/>
            <w:vAlign w:val="bottom"/>
            <w:hideMark/>
          </w:tcPr>
          <w:p w:rsidR="00890DE4" w:rsidRPr="00A10B62" w:rsidRDefault="00890DE4" w:rsidP="00890DE4">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t>I returned the completed survey and would like to add I have given both Keniston and Contractors the highest figures to each question as I consider they were well earned in every way.</w:t>
            </w:r>
          </w:p>
        </w:tc>
      </w:tr>
      <w:tr w:rsidR="00890DE4" w:rsidRPr="00A10B62" w:rsidTr="00890DE4">
        <w:trPr>
          <w:trHeight w:val="289"/>
        </w:trPr>
        <w:tc>
          <w:tcPr>
            <w:tcW w:w="8600" w:type="dxa"/>
            <w:tcBorders>
              <w:top w:val="nil"/>
              <w:left w:val="nil"/>
              <w:bottom w:val="nil"/>
              <w:right w:val="nil"/>
            </w:tcBorders>
            <w:shd w:val="clear" w:color="auto" w:fill="auto"/>
            <w:vAlign w:val="bottom"/>
            <w:hideMark/>
          </w:tcPr>
          <w:p w:rsidR="00890DE4" w:rsidRPr="00A10B62" w:rsidRDefault="00890DE4" w:rsidP="00890DE4">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t>Sorry for the delay, as I have been in hospital with pneumonia.</w:t>
            </w:r>
          </w:p>
        </w:tc>
      </w:tr>
      <w:tr w:rsidR="00890DE4" w:rsidRPr="00A10B62" w:rsidTr="00890DE4">
        <w:trPr>
          <w:trHeight w:val="289"/>
        </w:trPr>
        <w:tc>
          <w:tcPr>
            <w:tcW w:w="8600" w:type="dxa"/>
            <w:tcBorders>
              <w:top w:val="nil"/>
              <w:left w:val="nil"/>
              <w:bottom w:val="nil"/>
              <w:right w:val="nil"/>
            </w:tcBorders>
            <w:shd w:val="clear" w:color="auto" w:fill="auto"/>
            <w:vAlign w:val="bottom"/>
            <w:hideMark/>
          </w:tcPr>
          <w:p w:rsidR="00890DE4" w:rsidRPr="00A10B62" w:rsidRDefault="00890DE4" w:rsidP="00A10B62">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t>Just to s</w:t>
            </w:r>
            <w:r w:rsidR="00A10B62" w:rsidRPr="00A10B62">
              <w:rPr>
                <w:rFonts w:ascii="Arial" w:hAnsi="Arial" w:cs="Arial"/>
                <w:color w:val="000000"/>
                <w:sz w:val="22"/>
                <w:szCs w:val="22"/>
                <w:lang w:eastAsia="en-GB"/>
              </w:rPr>
              <w:t>ay thank y</w:t>
            </w:r>
            <w:r w:rsidRPr="00A10B62">
              <w:rPr>
                <w:rFonts w:ascii="Arial" w:hAnsi="Arial" w:cs="Arial"/>
                <w:color w:val="000000"/>
                <w:sz w:val="22"/>
                <w:szCs w:val="22"/>
                <w:lang w:eastAsia="en-GB"/>
              </w:rPr>
              <w:t>ou for the work.  Well done.</w:t>
            </w:r>
          </w:p>
        </w:tc>
      </w:tr>
      <w:tr w:rsidR="00890DE4" w:rsidRPr="00A10B62" w:rsidTr="00A92D59">
        <w:trPr>
          <w:trHeight w:val="167"/>
        </w:trPr>
        <w:tc>
          <w:tcPr>
            <w:tcW w:w="8600" w:type="dxa"/>
            <w:tcBorders>
              <w:top w:val="nil"/>
              <w:left w:val="nil"/>
              <w:bottom w:val="nil"/>
              <w:right w:val="nil"/>
            </w:tcBorders>
            <w:shd w:val="clear" w:color="auto" w:fill="auto"/>
            <w:vAlign w:val="bottom"/>
            <w:hideMark/>
          </w:tcPr>
          <w:p w:rsidR="00890DE4" w:rsidRPr="00A10B62" w:rsidRDefault="00890DE4" w:rsidP="00B74731">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t xml:space="preserve">Thank you in appreciation of the £15 cheque. </w:t>
            </w:r>
          </w:p>
        </w:tc>
      </w:tr>
      <w:tr w:rsidR="00890DE4" w:rsidRPr="00A10B62" w:rsidTr="00A10B62">
        <w:trPr>
          <w:trHeight w:val="990"/>
        </w:trPr>
        <w:tc>
          <w:tcPr>
            <w:tcW w:w="8600" w:type="dxa"/>
            <w:tcBorders>
              <w:top w:val="nil"/>
              <w:left w:val="nil"/>
              <w:bottom w:val="nil"/>
              <w:right w:val="nil"/>
            </w:tcBorders>
            <w:shd w:val="clear" w:color="auto" w:fill="auto"/>
            <w:vAlign w:val="bottom"/>
            <w:hideMark/>
          </w:tcPr>
          <w:p w:rsidR="00890DE4" w:rsidRPr="00A10B62" w:rsidRDefault="00890DE4" w:rsidP="00A10B62">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lastRenderedPageBreak/>
              <w:t xml:space="preserve">I found the workmen were very competent, answered queries and always </w:t>
            </w:r>
            <w:r w:rsidR="008264EB" w:rsidRPr="00A10B62">
              <w:rPr>
                <w:rFonts w:ascii="Arial" w:hAnsi="Arial" w:cs="Arial"/>
                <w:color w:val="000000"/>
                <w:sz w:val="22"/>
                <w:szCs w:val="22"/>
                <w:lang w:eastAsia="en-GB"/>
              </w:rPr>
              <w:t>polite</w:t>
            </w:r>
            <w:r w:rsidRPr="00A10B62">
              <w:rPr>
                <w:rFonts w:ascii="Arial" w:hAnsi="Arial" w:cs="Arial"/>
                <w:color w:val="000000"/>
                <w:sz w:val="22"/>
                <w:szCs w:val="22"/>
                <w:lang w:eastAsia="en-GB"/>
              </w:rPr>
              <w:t xml:space="preserve">.  Pleased that the timescale was just as they expected and </w:t>
            </w:r>
            <w:r w:rsidR="00A10B62" w:rsidRPr="00A10B62">
              <w:rPr>
                <w:rFonts w:ascii="Arial" w:hAnsi="Arial" w:cs="Arial"/>
                <w:color w:val="000000"/>
                <w:sz w:val="22"/>
                <w:szCs w:val="22"/>
                <w:lang w:eastAsia="en-GB"/>
              </w:rPr>
              <w:t>m</w:t>
            </w:r>
            <w:r w:rsidRPr="00A10B62">
              <w:rPr>
                <w:rFonts w:ascii="Arial" w:hAnsi="Arial" w:cs="Arial"/>
                <w:color w:val="000000"/>
                <w:sz w:val="22"/>
                <w:szCs w:val="22"/>
                <w:lang w:eastAsia="en-GB"/>
              </w:rPr>
              <w:t xml:space="preserve">inimum mess where I live.  Jane and Debbie are always keen to know that we are satisfied with the </w:t>
            </w:r>
            <w:r w:rsidR="008264EB" w:rsidRPr="00A10B62">
              <w:rPr>
                <w:rFonts w:ascii="Arial" w:hAnsi="Arial" w:cs="Arial"/>
                <w:color w:val="000000"/>
                <w:sz w:val="22"/>
                <w:szCs w:val="22"/>
                <w:lang w:eastAsia="en-GB"/>
              </w:rPr>
              <w:t>procedures</w:t>
            </w:r>
            <w:r w:rsidRPr="00A10B62">
              <w:rPr>
                <w:rFonts w:ascii="Arial" w:hAnsi="Arial" w:cs="Arial"/>
                <w:color w:val="000000"/>
                <w:sz w:val="22"/>
                <w:szCs w:val="22"/>
                <w:lang w:eastAsia="en-GB"/>
              </w:rPr>
              <w:t xml:space="preserve"> too.  Thank you for £15 cheque.</w:t>
            </w:r>
          </w:p>
        </w:tc>
      </w:tr>
      <w:tr w:rsidR="00890DE4" w:rsidRPr="00A10B62" w:rsidTr="00890DE4">
        <w:trPr>
          <w:trHeight w:val="578"/>
        </w:trPr>
        <w:tc>
          <w:tcPr>
            <w:tcW w:w="8600" w:type="dxa"/>
            <w:tcBorders>
              <w:top w:val="nil"/>
              <w:left w:val="nil"/>
              <w:bottom w:val="nil"/>
              <w:right w:val="nil"/>
            </w:tcBorders>
            <w:shd w:val="clear" w:color="auto" w:fill="auto"/>
            <w:vAlign w:val="bottom"/>
            <w:hideMark/>
          </w:tcPr>
          <w:p w:rsidR="00890DE4" w:rsidRPr="00A10B62" w:rsidRDefault="00A10B62" w:rsidP="00B74731">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t xml:space="preserve">I </w:t>
            </w:r>
            <w:r w:rsidR="00890DE4" w:rsidRPr="00A10B62">
              <w:rPr>
                <w:rFonts w:ascii="Arial" w:hAnsi="Arial" w:cs="Arial"/>
                <w:color w:val="000000"/>
                <w:sz w:val="22"/>
                <w:szCs w:val="22"/>
                <w:lang w:eastAsia="en-GB"/>
              </w:rPr>
              <w:t>have several difficulties and housebound, not as able as I was.  Old age does it, 94.  Accept my apologies, thank you.  No bother at all.</w:t>
            </w:r>
          </w:p>
        </w:tc>
      </w:tr>
      <w:tr w:rsidR="00890DE4" w:rsidRPr="00A10B62" w:rsidTr="00A92D59">
        <w:trPr>
          <w:trHeight w:val="493"/>
        </w:trPr>
        <w:tc>
          <w:tcPr>
            <w:tcW w:w="8600" w:type="dxa"/>
            <w:tcBorders>
              <w:top w:val="nil"/>
              <w:left w:val="nil"/>
              <w:bottom w:val="nil"/>
              <w:right w:val="nil"/>
            </w:tcBorders>
            <w:shd w:val="clear" w:color="auto" w:fill="auto"/>
            <w:vAlign w:val="bottom"/>
            <w:hideMark/>
          </w:tcPr>
          <w:p w:rsidR="00890DE4" w:rsidRPr="00A10B62" w:rsidRDefault="00890DE4" w:rsidP="00890DE4">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t>As far as I'm concerned, everything was satisfactory (very), especially Alec and his team.  Thank you very much for the cheque.</w:t>
            </w:r>
          </w:p>
        </w:tc>
      </w:tr>
      <w:tr w:rsidR="00890DE4" w:rsidRPr="00A10B62" w:rsidTr="00A92D59">
        <w:trPr>
          <w:trHeight w:val="487"/>
        </w:trPr>
        <w:tc>
          <w:tcPr>
            <w:tcW w:w="8600" w:type="dxa"/>
            <w:tcBorders>
              <w:top w:val="nil"/>
              <w:left w:val="nil"/>
              <w:bottom w:val="nil"/>
              <w:right w:val="nil"/>
            </w:tcBorders>
            <w:shd w:val="clear" w:color="auto" w:fill="auto"/>
            <w:vAlign w:val="bottom"/>
            <w:hideMark/>
          </w:tcPr>
          <w:p w:rsidR="00890DE4" w:rsidRPr="00A10B62" w:rsidRDefault="00890DE4" w:rsidP="00B74731">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t xml:space="preserve">Workmen very polite and explained everything when asked a question.  Very nice men.  Thank you for cheque received.  </w:t>
            </w:r>
          </w:p>
        </w:tc>
      </w:tr>
      <w:tr w:rsidR="00890DE4" w:rsidRPr="00A10B62" w:rsidTr="00890DE4">
        <w:trPr>
          <w:trHeight w:val="578"/>
        </w:trPr>
        <w:tc>
          <w:tcPr>
            <w:tcW w:w="8600" w:type="dxa"/>
            <w:tcBorders>
              <w:top w:val="nil"/>
              <w:left w:val="nil"/>
              <w:bottom w:val="nil"/>
              <w:right w:val="nil"/>
            </w:tcBorders>
            <w:shd w:val="clear" w:color="auto" w:fill="auto"/>
            <w:vAlign w:val="bottom"/>
            <w:hideMark/>
          </w:tcPr>
          <w:p w:rsidR="00890DE4" w:rsidRPr="00A10B62" w:rsidRDefault="00890DE4" w:rsidP="00B74731">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t xml:space="preserve">All Keniston staff and contractors do a great job and could not wish for better.  I'm sending the c/k back and put it into your tea boat etc.  Thank you all.  </w:t>
            </w:r>
          </w:p>
        </w:tc>
      </w:tr>
      <w:tr w:rsidR="00890DE4" w:rsidRPr="00A10B62" w:rsidTr="00A10B62">
        <w:trPr>
          <w:trHeight w:val="778"/>
        </w:trPr>
        <w:tc>
          <w:tcPr>
            <w:tcW w:w="8600" w:type="dxa"/>
            <w:tcBorders>
              <w:top w:val="nil"/>
              <w:left w:val="nil"/>
              <w:bottom w:val="nil"/>
              <w:right w:val="nil"/>
            </w:tcBorders>
            <w:shd w:val="clear" w:color="auto" w:fill="auto"/>
            <w:vAlign w:val="bottom"/>
            <w:hideMark/>
          </w:tcPr>
          <w:p w:rsidR="00890DE4" w:rsidRPr="00A10B62" w:rsidRDefault="00890DE4" w:rsidP="00A10B62">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t>Thank you very much for the money - will go towards the electricity.  Overal</w:t>
            </w:r>
            <w:r w:rsidR="00A10B62" w:rsidRPr="00A10B62">
              <w:rPr>
                <w:rFonts w:ascii="Arial" w:hAnsi="Arial" w:cs="Arial"/>
                <w:color w:val="000000"/>
                <w:sz w:val="22"/>
                <w:szCs w:val="22"/>
                <w:lang w:eastAsia="en-GB"/>
              </w:rPr>
              <w:t>l job done very well and a big t</w:t>
            </w:r>
            <w:r w:rsidRPr="00A10B62">
              <w:rPr>
                <w:rFonts w:ascii="Arial" w:hAnsi="Arial" w:cs="Arial"/>
                <w:color w:val="000000"/>
                <w:sz w:val="22"/>
                <w:szCs w:val="22"/>
                <w:lang w:eastAsia="en-GB"/>
              </w:rPr>
              <w:t xml:space="preserve">hank </w:t>
            </w:r>
            <w:r w:rsidR="00A10B62" w:rsidRPr="00A10B62">
              <w:rPr>
                <w:rFonts w:ascii="Arial" w:hAnsi="Arial" w:cs="Arial"/>
                <w:color w:val="000000"/>
                <w:sz w:val="22"/>
                <w:szCs w:val="22"/>
                <w:lang w:eastAsia="en-GB"/>
              </w:rPr>
              <w:t>y</w:t>
            </w:r>
            <w:r w:rsidRPr="00A10B62">
              <w:rPr>
                <w:rFonts w:ascii="Arial" w:hAnsi="Arial" w:cs="Arial"/>
                <w:color w:val="000000"/>
                <w:sz w:val="22"/>
                <w:szCs w:val="22"/>
                <w:lang w:eastAsia="en-GB"/>
              </w:rPr>
              <w:t>ou to the young lady (sorry forgot your name) for dealing with my clothes cupboard.</w:t>
            </w:r>
          </w:p>
        </w:tc>
      </w:tr>
      <w:tr w:rsidR="00890DE4" w:rsidRPr="00A10B62" w:rsidTr="00890DE4">
        <w:trPr>
          <w:trHeight w:val="578"/>
        </w:trPr>
        <w:tc>
          <w:tcPr>
            <w:tcW w:w="8600" w:type="dxa"/>
            <w:tcBorders>
              <w:top w:val="nil"/>
              <w:left w:val="nil"/>
              <w:bottom w:val="nil"/>
              <w:right w:val="nil"/>
            </w:tcBorders>
            <w:shd w:val="clear" w:color="auto" w:fill="auto"/>
            <w:vAlign w:val="bottom"/>
            <w:hideMark/>
          </w:tcPr>
          <w:p w:rsidR="00890DE4" w:rsidRPr="00A10B62" w:rsidRDefault="00890DE4" w:rsidP="00B74731">
            <w:pPr>
              <w:numPr>
                <w:ilvl w:val="0"/>
                <w:numId w:val="10"/>
              </w:numPr>
              <w:rPr>
                <w:rFonts w:ascii="Arial" w:hAnsi="Arial" w:cs="Arial"/>
                <w:color w:val="000000"/>
                <w:sz w:val="22"/>
                <w:szCs w:val="22"/>
                <w:lang w:eastAsia="en-GB"/>
              </w:rPr>
            </w:pPr>
            <w:r w:rsidRPr="00A10B62">
              <w:rPr>
                <w:rFonts w:ascii="Arial" w:hAnsi="Arial" w:cs="Arial"/>
                <w:color w:val="000000"/>
                <w:sz w:val="22"/>
                <w:szCs w:val="22"/>
                <w:lang w:eastAsia="en-GB"/>
              </w:rPr>
              <w:t xml:space="preserve">So far I have not had any problems and I'm happy with what was done in my flat and service </w:t>
            </w:r>
            <w:proofErr w:type="gramStart"/>
            <w:r w:rsidRPr="00A10B62">
              <w:rPr>
                <w:rFonts w:ascii="Arial" w:hAnsi="Arial" w:cs="Arial"/>
                <w:color w:val="000000"/>
                <w:sz w:val="22"/>
                <w:szCs w:val="22"/>
                <w:lang w:eastAsia="en-GB"/>
              </w:rPr>
              <w:t>I</w:t>
            </w:r>
            <w:proofErr w:type="gramEnd"/>
            <w:r w:rsidRPr="00A10B62">
              <w:rPr>
                <w:rFonts w:ascii="Arial" w:hAnsi="Arial" w:cs="Arial"/>
                <w:color w:val="000000"/>
                <w:sz w:val="22"/>
                <w:szCs w:val="22"/>
                <w:lang w:eastAsia="en-GB"/>
              </w:rPr>
              <w:t xml:space="preserve"> can't fault whet help they gave when needed.  Thank you for cheque enclosed.</w:t>
            </w:r>
          </w:p>
        </w:tc>
      </w:tr>
      <w:tr w:rsidR="00890DE4" w:rsidRPr="00A10B62" w:rsidTr="00A92D59">
        <w:trPr>
          <w:trHeight w:val="443"/>
        </w:trPr>
        <w:tc>
          <w:tcPr>
            <w:tcW w:w="8600" w:type="dxa"/>
            <w:tcBorders>
              <w:top w:val="nil"/>
              <w:left w:val="nil"/>
              <w:bottom w:val="nil"/>
              <w:right w:val="nil"/>
            </w:tcBorders>
            <w:shd w:val="clear" w:color="auto" w:fill="auto"/>
            <w:vAlign w:val="bottom"/>
            <w:hideMark/>
          </w:tcPr>
          <w:p w:rsidR="00890DE4" w:rsidRPr="00A10B62" w:rsidRDefault="00B74731" w:rsidP="00890DE4">
            <w:pPr>
              <w:numPr>
                <w:ilvl w:val="0"/>
                <w:numId w:val="10"/>
              </w:numPr>
              <w:rPr>
                <w:rFonts w:ascii="Arial" w:hAnsi="Arial" w:cs="Arial"/>
                <w:color w:val="000000"/>
                <w:sz w:val="22"/>
                <w:szCs w:val="22"/>
                <w:lang w:eastAsia="en-GB"/>
              </w:rPr>
            </w:pPr>
            <w:r>
              <w:rPr>
                <w:rFonts w:ascii="Arial" w:hAnsi="Arial" w:cs="Arial"/>
                <w:color w:val="000000"/>
                <w:sz w:val="22"/>
                <w:szCs w:val="22"/>
                <w:lang w:eastAsia="en-GB"/>
              </w:rPr>
              <w:t>Tenant</w:t>
            </w:r>
            <w:bookmarkStart w:id="0" w:name="_GoBack"/>
            <w:bookmarkEnd w:id="0"/>
            <w:r w:rsidR="00890DE4" w:rsidRPr="00A10B62">
              <w:rPr>
                <w:rFonts w:ascii="Arial" w:hAnsi="Arial" w:cs="Arial"/>
                <w:color w:val="000000"/>
                <w:sz w:val="22"/>
                <w:szCs w:val="22"/>
                <w:lang w:eastAsia="en-GB"/>
              </w:rPr>
              <w:t xml:space="preserve"> was in hospital during the time of work. They left the property clean and tidy and when he returned came and checked all was working OK.</w:t>
            </w:r>
          </w:p>
        </w:tc>
      </w:tr>
    </w:tbl>
    <w:p w:rsidR="007E1FB2" w:rsidRPr="00A10B62" w:rsidRDefault="00890DE4" w:rsidP="007E1FB2">
      <w:pPr>
        <w:rPr>
          <w:rFonts w:ascii="Arial" w:hAnsi="Arial" w:cs="Arial"/>
          <w:sz w:val="22"/>
          <w:szCs w:val="22"/>
          <w:u w:val="single"/>
        </w:rPr>
      </w:pPr>
      <w:r w:rsidRPr="00A10B62">
        <w:rPr>
          <w:rFonts w:ascii="Arial" w:hAnsi="Arial" w:cs="Arial"/>
          <w:sz w:val="22"/>
          <w:szCs w:val="22"/>
          <w:u w:val="single"/>
        </w:rPr>
        <w:fldChar w:fldCharType="end"/>
      </w:r>
    </w:p>
    <w:p w:rsidR="004C6E4B" w:rsidRPr="004D72D1" w:rsidRDefault="00A10B62" w:rsidP="007E1FB2">
      <w:pPr>
        <w:rPr>
          <w:rFonts w:ascii="Arial" w:hAnsi="Arial" w:cs="Arial"/>
          <w:b/>
          <w:sz w:val="22"/>
          <w:szCs w:val="22"/>
          <w:u w:val="single"/>
        </w:rPr>
      </w:pPr>
      <w:r w:rsidRPr="004D72D1">
        <w:rPr>
          <w:rFonts w:ascii="Arial" w:hAnsi="Arial" w:cs="Arial"/>
          <w:b/>
          <w:sz w:val="22"/>
          <w:szCs w:val="22"/>
          <w:u w:val="single"/>
        </w:rPr>
        <w:t>Resident Liaison Officer</w:t>
      </w:r>
      <w:r w:rsidR="004D72D1">
        <w:rPr>
          <w:rFonts w:ascii="Arial" w:hAnsi="Arial" w:cs="Arial"/>
          <w:b/>
          <w:sz w:val="22"/>
          <w:szCs w:val="22"/>
          <w:u w:val="single"/>
        </w:rPr>
        <w:t>’s</w:t>
      </w:r>
      <w:r w:rsidRPr="004D72D1">
        <w:rPr>
          <w:rFonts w:ascii="Arial" w:hAnsi="Arial" w:cs="Arial"/>
          <w:b/>
          <w:sz w:val="22"/>
          <w:szCs w:val="22"/>
          <w:u w:val="single"/>
        </w:rPr>
        <w:t xml:space="preserve"> Comments</w:t>
      </w:r>
    </w:p>
    <w:p w:rsidR="00A10B62" w:rsidRPr="00A10B62" w:rsidRDefault="00A10B62" w:rsidP="007E1FB2">
      <w:pPr>
        <w:rPr>
          <w:rFonts w:ascii="Arial" w:hAnsi="Arial" w:cs="Arial"/>
          <w:sz w:val="22"/>
          <w:szCs w:val="22"/>
          <w:u w:val="single"/>
        </w:rPr>
      </w:pPr>
    </w:p>
    <w:p w:rsidR="008264EB" w:rsidRDefault="008264EB" w:rsidP="00A10B62">
      <w:pPr>
        <w:rPr>
          <w:rFonts w:ascii="Arial" w:hAnsi="Arial" w:cs="Arial"/>
          <w:sz w:val="22"/>
          <w:szCs w:val="22"/>
        </w:rPr>
      </w:pPr>
      <w:r>
        <w:rPr>
          <w:rFonts w:ascii="Arial" w:hAnsi="Arial" w:cs="Arial"/>
          <w:sz w:val="22"/>
          <w:szCs w:val="22"/>
        </w:rPr>
        <w:t xml:space="preserve">This was an </w:t>
      </w:r>
      <w:r w:rsidR="001E22DF">
        <w:rPr>
          <w:rFonts w:ascii="Arial" w:hAnsi="Arial" w:cs="Arial"/>
          <w:sz w:val="22"/>
          <w:szCs w:val="22"/>
        </w:rPr>
        <w:t xml:space="preserve">efficiently run, successful contract resulting in </w:t>
      </w:r>
      <w:r w:rsidR="00A92D59">
        <w:rPr>
          <w:rFonts w:ascii="Arial" w:hAnsi="Arial" w:cs="Arial"/>
          <w:sz w:val="22"/>
          <w:szCs w:val="22"/>
        </w:rPr>
        <w:t xml:space="preserve">a </w:t>
      </w:r>
      <w:r w:rsidR="001E22DF">
        <w:rPr>
          <w:rFonts w:ascii="Arial" w:hAnsi="Arial" w:cs="Arial"/>
          <w:sz w:val="22"/>
          <w:szCs w:val="22"/>
        </w:rPr>
        <w:t>very</w:t>
      </w:r>
      <w:r>
        <w:rPr>
          <w:rFonts w:ascii="Arial" w:hAnsi="Arial" w:cs="Arial"/>
          <w:sz w:val="22"/>
          <w:szCs w:val="22"/>
        </w:rPr>
        <w:t xml:space="preserve"> high level of resident satisfaction.</w:t>
      </w:r>
    </w:p>
    <w:p w:rsidR="008264EB" w:rsidRDefault="008264EB" w:rsidP="00A10B62">
      <w:pPr>
        <w:rPr>
          <w:rFonts w:ascii="Arial" w:hAnsi="Arial" w:cs="Arial"/>
          <w:sz w:val="22"/>
          <w:szCs w:val="22"/>
        </w:rPr>
      </w:pPr>
    </w:p>
    <w:p w:rsidR="008264EB" w:rsidRDefault="001E22DF" w:rsidP="008264EB">
      <w:pPr>
        <w:rPr>
          <w:rFonts w:ascii="Arial" w:hAnsi="Arial" w:cs="Arial"/>
          <w:sz w:val="22"/>
          <w:szCs w:val="22"/>
        </w:rPr>
      </w:pPr>
      <w:r>
        <w:rPr>
          <w:rFonts w:ascii="Arial" w:hAnsi="Arial" w:cs="Arial"/>
          <w:sz w:val="22"/>
          <w:szCs w:val="22"/>
        </w:rPr>
        <w:t xml:space="preserve">The nature of the work required the contractor to </w:t>
      </w:r>
      <w:r w:rsidR="00A92D59">
        <w:rPr>
          <w:rFonts w:ascii="Arial" w:hAnsi="Arial" w:cs="Arial"/>
          <w:sz w:val="22"/>
          <w:szCs w:val="22"/>
        </w:rPr>
        <w:t xml:space="preserve">access all 39 </w:t>
      </w:r>
      <w:r>
        <w:rPr>
          <w:rFonts w:ascii="Arial" w:hAnsi="Arial" w:cs="Arial"/>
          <w:sz w:val="22"/>
          <w:szCs w:val="22"/>
        </w:rPr>
        <w:t>propert</w:t>
      </w:r>
      <w:r w:rsidR="00A92D59">
        <w:rPr>
          <w:rFonts w:ascii="Arial" w:hAnsi="Arial" w:cs="Arial"/>
          <w:sz w:val="22"/>
          <w:szCs w:val="22"/>
        </w:rPr>
        <w:t>ies</w:t>
      </w:r>
      <w:r>
        <w:rPr>
          <w:rFonts w:ascii="Arial" w:hAnsi="Arial" w:cs="Arial"/>
          <w:sz w:val="22"/>
          <w:szCs w:val="22"/>
        </w:rPr>
        <w:t xml:space="preserve"> on three separate occasions </w:t>
      </w:r>
      <w:r w:rsidR="008264EB">
        <w:rPr>
          <w:rFonts w:ascii="Arial" w:hAnsi="Arial" w:cs="Arial"/>
          <w:sz w:val="22"/>
          <w:szCs w:val="22"/>
        </w:rPr>
        <w:t xml:space="preserve">over a two week period.  </w:t>
      </w:r>
      <w:r w:rsidR="00A92D59">
        <w:rPr>
          <w:rFonts w:ascii="Arial" w:hAnsi="Arial" w:cs="Arial"/>
          <w:sz w:val="22"/>
          <w:szCs w:val="22"/>
        </w:rPr>
        <w:t xml:space="preserve">This was some </w:t>
      </w:r>
      <w:r w:rsidR="004B441F">
        <w:rPr>
          <w:rFonts w:ascii="Arial" w:hAnsi="Arial" w:cs="Arial"/>
          <w:sz w:val="22"/>
          <w:szCs w:val="22"/>
        </w:rPr>
        <w:t>task;</w:t>
      </w:r>
      <w:r w:rsidR="00A92D59">
        <w:rPr>
          <w:rFonts w:ascii="Arial" w:hAnsi="Arial" w:cs="Arial"/>
          <w:sz w:val="22"/>
          <w:szCs w:val="22"/>
        </w:rPr>
        <w:t xml:space="preserve"> however, </w:t>
      </w:r>
      <w:r w:rsidR="008264EB">
        <w:rPr>
          <w:rFonts w:ascii="Arial" w:hAnsi="Arial" w:cs="Arial"/>
          <w:sz w:val="22"/>
          <w:szCs w:val="22"/>
        </w:rPr>
        <w:t>I am very pleased to say that the team involved managed to coordinate this with ease.</w:t>
      </w:r>
    </w:p>
    <w:p w:rsidR="008264EB" w:rsidRDefault="008264EB" w:rsidP="008264EB">
      <w:pPr>
        <w:rPr>
          <w:rFonts w:ascii="Arial" w:hAnsi="Arial" w:cs="Arial"/>
          <w:sz w:val="22"/>
          <w:szCs w:val="22"/>
        </w:rPr>
      </w:pPr>
    </w:p>
    <w:p w:rsidR="008264EB" w:rsidRPr="00A10B62" w:rsidRDefault="004B441F" w:rsidP="008264EB">
      <w:pPr>
        <w:rPr>
          <w:rFonts w:ascii="Arial" w:hAnsi="Arial" w:cs="Arial"/>
          <w:sz w:val="22"/>
          <w:szCs w:val="22"/>
        </w:rPr>
      </w:pPr>
      <w:r>
        <w:rPr>
          <w:rFonts w:ascii="Arial" w:hAnsi="Arial" w:cs="Arial"/>
          <w:sz w:val="22"/>
          <w:szCs w:val="22"/>
        </w:rPr>
        <w:t>Thank you to Claiglow</w:t>
      </w:r>
      <w:r w:rsidR="00A92D59">
        <w:rPr>
          <w:rFonts w:ascii="Arial" w:hAnsi="Arial" w:cs="Arial"/>
          <w:sz w:val="22"/>
          <w:szCs w:val="22"/>
        </w:rPr>
        <w:t xml:space="preserve">, especially </w:t>
      </w:r>
      <w:r>
        <w:rPr>
          <w:rFonts w:ascii="Arial" w:hAnsi="Arial" w:cs="Arial"/>
          <w:sz w:val="22"/>
          <w:szCs w:val="22"/>
        </w:rPr>
        <w:t xml:space="preserve">Alec and </w:t>
      </w:r>
      <w:r w:rsidR="008264EB">
        <w:rPr>
          <w:rFonts w:ascii="Arial" w:hAnsi="Arial" w:cs="Arial"/>
          <w:sz w:val="22"/>
          <w:szCs w:val="22"/>
        </w:rPr>
        <w:t>Ellen (Clairglow) and Donna</w:t>
      </w:r>
      <w:r>
        <w:rPr>
          <w:rFonts w:ascii="Arial" w:hAnsi="Arial" w:cs="Arial"/>
          <w:sz w:val="22"/>
          <w:szCs w:val="22"/>
        </w:rPr>
        <w:t xml:space="preserve"> at </w:t>
      </w:r>
      <w:r w:rsidR="00A92D59">
        <w:rPr>
          <w:rFonts w:ascii="Arial" w:hAnsi="Arial" w:cs="Arial"/>
          <w:sz w:val="22"/>
          <w:szCs w:val="22"/>
        </w:rPr>
        <w:t>Keniston</w:t>
      </w:r>
      <w:r w:rsidR="008264EB">
        <w:rPr>
          <w:rFonts w:ascii="Arial" w:hAnsi="Arial" w:cs="Arial"/>
          <w:sz w:val="22"/>
          <w:szCs w:val="22"/>
        </w:rPr>
        <w:t xml:space="preserve"> for the work you put into this in helping us to achieve these excellent results.</w:t>
      </w:r>
    </w:p>
    <w:p w:rsidR="001E22DF" w:rsidRDefault="001E22DF" w:rsidP="00A10B62">
      <w:pPr>
        <w:rPr>
          <w:rFonts w:ascii="Arial" w:hAnsi="Arial" w:cs="Arial"/>
          <w:sz w:val="22"/>
          <w:szCs w:val="22"/>
        </w:rPr>
      </w:pPr>
    </w:p>
    <w:p w:rsidR="00A92D59" w:rsidRDefault="00A92D59" w:rsidP="00A10B62">
      <w:pPr>
        <w:rPr>
          <w:rFonts w:ascii="Arial" w:hAnsi="Arial" w:cs="Arial"/>
          <w:sz w:val="22"/>
          <w:szCs w:val="22"/>
        </w:rPr>
      </w:pPr>
    </w:p>
    <w:p w:rsidR="00A92D59" w:rsidRDefault="00A92D59" w:rsidP="00A10B62">
      <w:pPr>
        <w:rPr>
          <w:rFonts w:ascii="Arial" w:hAnsi="Arial" w:cs="Arial"/>
          <w:sz w:val="22"/>
          <w:szCs w:val="22"/>
        </w:rPr>
      </w:pPr>
    </w:p>
    <w:p w:rsidR="00A10B62" w:rsidRPr="00A92D59" w:rsidRDefault="00A92D59" w:rsidP="007E1FB2">
      <w:pPr>
        <w:rPr>
          <w:rFonts w:ascii="Arial" w:hAnsi="Arial" w:cs="Arial"/>
          <w:sz w:val="22"/>
          <w:szCs w:val="22"/>
        </w:rPr>
      </w:pPr>
      <w:r>
        <w:rPr>
          <w:rFonts w:ascii="Arial" w:hAnsi="Arial" w:cs="Arial"/>
          <w:sz w:val="22"/>
          <w:szCs w:val="22"/>
        </w:rPr>
        <w:t>Results collated by Jane Westpfel</w:t>
      </w:r>
    </w:p>
    <w:sectPr w:rsidR="00A10B62" w:rsidRPr="00A92D5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E03" w:rsidRDefault="00F17E03">
      <w:r>
        <w:separator/>
      </w:r>
    </w:p>
  </w:endnote>
  <w:endnote w:type="continuationSeparator" w:id="0">
    <w:p w:rsidR="00F17E03" w:rsidRDefault="00F1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9" w:rsidRDefault="00AC1249">
    <w:pPr>
      <w:pStyle w:val="Footer"/>
    </w:pPr>
    <w:r>
      <w:rPr>
        <w:snapToGrid w:val="0"/>
      </w:rPr>
      <w:fldChar w:fldCharType="begin"/>
    </w:r>
    <w:r>
      <w:rPr>
        <w:snapToGrid w:val="0"/>
      </w:rPr>
      <w:instrText xml:space="preserve"> FILENAME \p </w:instrText>
    </w:r>
    <w:r>
      <w:rPr>
        <w:snapToGrid w:val="0"/>
      </w:rPr>
      <w:fldChar w:fldCharType="separate"/>
    </w:r>
    <w:r w:rsidR="004B441F">
      <w:rPr>
        <w:noProof/>
        <w:snapToGrid w:val="0"/>
      </w:rPr>
      <w:t>M:\KHA\REPAIRS SERVICE\Resident Liaison Officer\Resident Satisfaction Surveys\2016-2017 Tarling Close Boilers.doc</w:t>
    </w:r>
    <w:r>
      <w:rPr>
        <w:snapToGrid w:val="0"/>
      </w:rPr>
      <w:fldChar w:fldCharType="end"/>
    </w:r>
  </w:p>
  <w:p w:rsidR="002E3A8D" w:rsidRDefault="002E3A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E03" w:rsidRDefault="00F17E03">
      <w:r>
        <w:separator/>
      </w:r>
    </w:p>
  </w:footnote>
  <w:footnote w:type="continuationSeparator" w:id="0">
    <w:p w:rsidR="00F17E03" w:rsidRDefault="00F17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EE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17A412FD"/>
    <w:multiLevelType w:val="hybridMultilevel"/>
    <w:tmpl w:val="736442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BCB3E58"/>
    <w:multiLevelType w:val="hybridMultilevel"/>
    <w:tmpl w:val="FD80A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6845B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nsid w:val="545A46BC"/>
    <w:multiLevelType w:val="hybridMultilevel"/>
    <w:tmpl w:val="D9F41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AC0CC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nsid w:val="62151D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65AA79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nsid w:val="6A6E567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6C3A3531"/>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9"/>
  </w:num>
  <w:num w:numId="3">
    <w:abstractNumId w:val="6"/>
  </w:num>
  <w:num w:numId="4">
    <w:abstractNumId w:val="8"/>
  </w:num>
  <w:num w:numId="5">
    <w:abstractNumId w:val="7"/>
  </w:num>
  <w:num w:numId="6">
    <w:abstractNumId w:val="5"/>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F4"/>
    <w:rsid w:val="000C4DA9"/>
    <w:rsid w:val="00100340"/>
    <w:rsid w:val="00154909"/>
    <w:rsid w:val="001E22DF"/>
    <w:rsid w:val="0022769B"/>
    <w:rsid w:val="00245F36"/>
    <w:rsid w:val="002E3A8D"/>
    <w:rsid w:val="00322332"/>
    <w:rsid w:val="00336852"/>
    <w:rsid w:val="00356072"/>
    <w:rsid w:val="00402675"/>
    <w:rsid w:val="00440F03"/>
    <w:rsid w:val="00485DF4"/>
    <w:rsid w:val="004B441F"/>
    <w:rsid w:val="004C6E4B"/>
    <w:rsid w:val="004D1FE4"/>
    <w:rsid w:val="004D72D1"/>
    <w:rsid w:val="004E1717"/>
    <w:rsid w:val="004F75F2"/>
    <w:rsid w:val="005733F2"/>
    <w:rsid w:val="005B060B"/>
    <w:rsid w:val="00670567"/>
    <w:rsid w:val="007143F0"/>
    <w:rsid w:val="007252BE"/>
    <w:rsid w:val="00777B09"/>
    <w:rsid w:val="007D323E"/>
    <w:rsid w:val="007E1FB2"/>
    <w:rsid w:val="00802522"/>
    <w:rsid w:val="008264EB"/>
    <w:rsid w:val="00890DE4"/>
    <w:rsid w:val="008A1EB6"/>
    <w:rsid w:val="00A10B62"/>
    <w:rsid w:val="00A45AC8"/>
    <w:rsid w:val="00A50AC2"/>
    <w:rsid w:val="00A51606"/>
    <w:rsid w:val="00A92D59"/>
    <w:rsid w:val="00AC1249"/>
    <w:rsid w:val="00AF5274"/>
    <w:rsid w:val="00B368A4"/>
    <w:rsid w:val="00B74731"/>
    <w:rsid w:val="00B83D28"/>
    <w:rsid w:val="00BB33F7"/>
    <w:rsid w:val="00C33F6D"/>
    <w:rsid w:val="00CF3B05"/>
    <w:rsid w:val="00D9374F"/>
    <w:rsid w:val="00E06DBF"/>
    <w:rsid w:val="00E67C0A"/>
    <w:rsid w:val="00E76451"/>
    <w:rsid w:val="00EB15DC"/>
    <w:rsid w:val="00EC5624"/>
    <w:rsid w:val="00F12A79"/>
    <w:rsid w:val="00F17E03"/>
    <w:rsid w:val="00F76637"/>
    <w:rsid w:val="00FB19F2"/>
    <w:rsid w:val="00FD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DF4"/>
    <w:rPr>
      <w:lang w:eastAsia="en-US"/>
    </w:rPr>
  </w:style>
  <w:style w:type="paragraph" w:styleId="Heading1">
    <w:name w:val="heading 1"/>
    <w:basedOn w:val="Normal"/>
    <w:next w:val="Normal"/>
    <w:qFormat/>
    <w:rsid w:val="00485DF4"/>
    <w:pPr>
      <w:keepNext/>
      <w:outlineLvl w:val="0"/>
    </w:pPr>
    <w:rPr>
      <w:rFonts w:ascii="Arial" w:hAnsi="Arial"/>
      <w:b/>
      <w:sz w:val="22"/>
    </w:rPr>
  </w:style>
  <w:style w:type="paragraph" w:styleId="Heading2">
    <w:name w:val="heading 2"/>
    <w:basedOn w:val="Normal"/>
    <w:next w:val="Normal"/>
    <w:qFormat/>
    <w:rsid w:val="00485DF4"/>
    <w:pPr>
      <w:keepNext/>
      <w:outlineLvl w:val="1"/>
    </w:pPr>
    <w:rPr>
      <w:rFonts w:ascii="Arial" w:hAnsi="Arial"/>
      <w:b/>
      <w:sz w:val="22"/>
      <w:u w:val="single"/>
    </w:rPr>
  </w:style>
  <w:style w:type="paragraph" w:styleId="Heading4">
    <w:name w:val="heading 4"/>
    <w:basedOn w:val="Normal"/>
    <w:next w:val="Normal"/>
    <w:qFormat/>
    <w:rsid w:val="00485DF4"/>
    <w:pPr>
      <w:keepNext/>
      <w:outlineLvl w:val="3"/>
    </w:pPr>
    <w:rPr>
      <w:rFonts w:ascii="Arial" w:hAnsi="Arial"/>
      <w:b/>
    </w:rPr>
  </w:style>
  <w:style w:type="paragraph" w:styleId="Heading5">
    <w:name w:val="heading 5"/>
    <w:basedOn w:val="Normal"/>
    <w:next w:val="Normal"/>
    <w:qFormat/>
    <w:rsid w:val="00485DF4"/>
    <w:pPr>
      <w:keepNext/>
      <w:outlineLvl w:val="4"/>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85DF4"/>
    <w:pPr>
      <w:jc w:val="center"/>
    </w:pPr>
    <w:rPr>
      <w:rFonts w:ascii="Arial" w:hAnsi="Arial"/>
      <w:b/>
      <w:sz w:val="28"/>
      <w:u w:val="single"/>
    </w:rPr>
  </w:style>
  <w:style w:type="paragraph" w:styleId="Header">
    <w:name w:val="header"/>
    <w:basedOn w:val="Normal"/>
    <w:rsid w:val="00485DF4"/>
    <w:pPr>
      <w:tabs>
        <w:tab w:val="center" w:pos="4153"/>
        <w:tab w:val="right" w:pos="8306"/>
      </w:tabs>
    </w:pPr>
    <w:rPr>
      <w:rFonts w:ascii="Arial" w:hAnsi="Arial"/>
      <w:sz w:val="22"/>
    </w:rPr>
  </w:style>
  <w:style w:type="paragraph" w:styleId="Footer">
    <w:name w:val="footer"/>
    <w:basedOn w:val="Normal"/>
    <w:rsid w:val="00C33F6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DF4"/>
    <w:rPr>
      <w:lang w:eastAsia="en-US"/>
    </w:rPr>
  </w:style>
  <w:style w:type="paragraph" w:styleId="Heading1">
    <w:name w:val="heading 1"/>
    <w:basedOn w:val="Normal"/>
    <w:next w:val="Normal"/>
    <w:qFormat/>
    <w:rsid w:val="00485DF4"/>
    <w:pPr>
      <w:keepNext/>
      <w:outlineLvl w:val="0"/>
    </w:pPr>
    <w:rPr>
      <w:rFonts w:ascii="Arial" w:hAnsi="Arial"/>
      <w:b/>
      <w:sz w:val="22"/>
    </w:rPr>
  </w:style>
  <w:style w:type="paragraph" w:styleId="Heading2">
    <w:name w:val="heading 2"/>
    <w:basedOn w:val="Normal"/>
    <w:next w:val="Normal"/>
    <w:qFormat/>
    <w:rsid w:val="00485DF4"/>
    <w:pPr>
      <w:keepNext/>
      <w:outlineLvl w:val="1"/>
    </w:pPr>
    <w:rPr>
      <w:rFonts w:ascii="Arial" w:hAnsi="Arial"/>
      <w:b/>
      <w:sz w:val="22"/>
      <w:u w:val="single"/>
    </w:rPr>
  </w:style>
  <w:style w:type="paragraph" w:styleId="Heading4">
    <w:name w:val="heading 4"/>
    <w:basedOn w:val="Normal"/>
    <w:next w:val="Normal"/>
    <w:qFormat/>
    <w:rsid w:val="00485DF4"/>
    <w:pPr>
      <w:keepNext/>
      <w:outlineLvl w:val="3"/>
    </w:pPr>
    <w:rPr>
      <w:rFonts w:ascii="Arial" w:hAnsi="Arial"/>
      <w:b/>
    </w:rPr>
  </w:style>
  <w:style w:type="paragraph" w:styleId="Heading5">
    <w:name w:val="heading 5"/>
    <w:basedOn w:val="Normal"/>
    <w:next w:val="Normal"/>
    <w:qFormat/>
    <w:rsid w:val="00485DF4"/>
    <w:pPr>
      <w:keepNext/>
      <w:outlineLvl w:val="4"/>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85DF4"/>
    <w:pPr>
      <w:jc w:val="center"/>
    </w:pPr>
    <w:rPr>
      <w:rFonts w:ascii="Arial" w:hAnsi="Arial"/>
      <w:b/>
      <w:sz w:val="28"/>
      <w:u w:val="single"/>
    </w:rPr>
  </w:style>
  <w:style w:type="paragraph" w:styleId="Header">
    <w:name w:val="header"/>
    <w:basedOn w:val="Normal"/>
    <w:rsid w:val="00485DF4"/>
    <w:pPr>
      <w:tabs>
        <w:tab w:val="center" w:pos="4153"/>
        <w:tab w:val="right" w:pos="8306"/>
      </w:tabs>
    </w:pPr>
    <w:rPr>
      <w:rFonts w:ascii="Arial" w:hAnsi="Arial"/>
      <w:sz w:val="22"/>
    </w:rPr>
  </w:style>
  <w:style w:type="paragraph" w:styleId="Footer">
    <w:name w:val="footer"/>
    <w:basedOn w:val="Normal"/>
    <w:rsid w:val="00C33F6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5963">
      <w:bodyDiv w:val="1"/>
      <w:marLeft w:val="0"/>
      <w:marRight w:val="0"/>
      <w:marTop w:val="0"/>
      <w:marBottom w:val="0"/>
      <w:divBdr>
        <w:top w:val="none" w:sz="0" w:space="0" w:color="auto"/>
        <w:left w:val="none" w:sz="0" w:space="0" w:color="auto"/>
        <w:bottom w:val="none" w:sz="0" w:space="0" w:color="auto"/>
        <w:right w:val="none" w:sz="0" w:space="0" w:color="auto"/>
      </w:divBdr>
    </w:div>
    <w:div w:id="375475750">
      <w:bodyDiv w:val="1"/>
      <w:marLeft w:val="0"/>
      <w:marRight w:val="0"/>
      <w:marTop w:val="0"/>
      <w:marBottom w:val="0"/>
      <w:divBdr>
        <w:top w:val="none" w:sz="0" w:space="0" w:color="auto"/>
        <w:left w:val="none" w:sz="0" w:space="0" w:color="auto"/>
        <w:bottom w:val="none" w:sz="0" w:space="0" w:color="auto"/>
        <w:right w:val="none" w:sz="0" w:space="0" w:color="auto"/>
      </w:divBdr>
    </w:div>
    <w:div w:id="709695947">
      <w:bodyDiv w:val="1"/>
      <w:marLeft w:val="0"/>
      <w:marRight w:val="0"/>
      <w:marTop w:val="0"/>
      <w:marBottom w:val="0"/>
      <w:divBdr>
        <w:top w:val="none" w:sz="0" w:space="0" w:color="auto"/>
        <w:left w:val="none" w:sz="0" w:space="0" w:color="auto"/>
        <w:bottom w:val="none" w:sz="0" w:space="0" w:color="auto"/>
        <w:right w:val="none" w:sz="0" w:space="0" w:color="auto"/>
      </w:divBdr>
    </w:div>
    <w:div w:id="18744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Resident Satisfaction Survey Results</vt:lpstr>
    </vt:vector>
  </TitlesOfParts>
  <Company>Keniston Housing Association</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Satisfaction Survey Results</dc:title>
  <dc:creator>Jane Westpfel</dc:creator>
  <cp:lastModifiedBy>Tracy Day</cp:lastModifiedBy>
  <cp:revision>3</cp:revision>
  <cp:lastPrinted>2016-11-11T12:39:00Z</cp:lastPrinted>
  <dcterms:created xsi:type="dcterms:W3CDTF">2016-11-11T14:55:00Z</dcterms:created>
  <dcterms:modified xsi:type="dcterms:W3CDTF">2016-11-11T14:56:00Z</dcterms:modified>
</cp:coreProperties>
</file>