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2A" w:rsidRPr="00534FAC" w:rsidRDefault="00534FAC">
      <w:pPr>
        <w:rPr>
          <w:rFonts w:ascii="Arial" w:hAnsi="Arial" w:cs="Arial"/>
          <w:b/>
        </w:rPr>
      </w:pPr>
      <w:bookmarkStart w:id="0" w:name="_GoBack"/>
      <w:r w:rsidRPr="00534FAC">
        <w:rPr>
          <w:rFonts w:ascii="Arial" w:hAnsi="Arial" w:cs="Arial"/>
          <w:b/>
        </w:rPr>
        <w:t>Nethewode Court Estate Services Survey Results 2016</w:t>
      </w:r>
    </w:p>
    <w:bookmarkEnd w:id="0"/>
    <w:p w:rsidR="00534FAC" w:rsidRPr="00534FAC" w:rsidRDefault="00534FAC" w:rsidP="00534FAC">
      <w:pPr>
        <w:rPr>
          <w:rFonts w:ascii="Arial" w:hAnsi="Arial" w:cs="Arial"/>
        </w:rPr>
      </w:pPr>
      <w:r w:rsidRPr="00534FAC">
        <w:rPr>
          <w:rFonts w:ascii="Arial" w:hAnsi="Arial" w:cs="Arial"/>
        </w:rPr>
        <w:t xml:space="preserve">We </w:t>
      </w:r>
      <w:r w:rsidRPr="00534FAC">
        <w:rPr>
          <w:rFonts w:ascii="Arial" w:hAnsi="Arial" w:cs="Arial"/>
        </w:rPr>
        <w:t xml:space="preserve">had </w:t>
      </w:r>
      <w:r w:rsidRPr="00534FAC">
        <w:rPr>
          <w:rFonts w:ascii="Arial" w:hAnsi="Arial" w:cs="Arial"/>
        </w:rPr>
        <w:t>20 responses which is 45% of the residents at Nethewode Court.</w:t>
      </w:r>
    </w:p>
    <w:p w:rsidR="00534FAC" w:rsidRPr="00534FAC" w:rsidRDefault="00534FAC" w:rsidP="00534FAC">
      <w:pPr>
        <w:rPr>
          <w:rFonts w:ascii="Arial" w:hAnsi="Arial" w:cs="Arial"/>
        </w:rPr>
      </w:pPr>
      <w:r w:rsidRPr="00534FAC">
        <w:rPr>
          <w:rFonts w:ascii="Arial" w:hAnsi="Arial" w:cs="Arial"/>
        </w:rPr>
        <w:t>The results are as follows: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418"/>
        <w:gridCol w:w="1355"/>
      </w:tblGrid>
      <w:tr w:rsidR="00534FAC" w:rsidRPr="00534FAC" w:rsidTr="007578B5">
        <w:tc>
          <w:tcPr>
            <w:tcW w:w="2660" w:type="dxa"/>
          </w:tcPr>
          <w:p w:rsidR="00534FAC" w:rsidRPr="00534FAC" w:rsidRDefault="00534FAC" w:rsidP="007578B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34FAC" w:rsidRPr="00534FAC" w:rsidRDefault="00534FAC" w:rsidP="007578B5">
            <w:pPr>
              <w:rPr>
                <w:rFonts w:ascii="Arial" w:hAnsi="Arial" w:cs="Arial"/>
              </w:rPr>
            </w:pPr>
            <w:r w:rsidRPr="00534FAC">
              <w:rPr>
                <w:rFonts w:ascii="Arial" w:hAnsi="Arial" w:cs="Arial"/>
              </w:rPr>
              <w:t>Very Satisfied</w:t>
            </w:r>
          </w:p>
        </w:tc>
        <w:tc>
          <w:tcPr>
            <w:tcW w:w="1275" w:type="dxa"/>
          </w:tcPr>
          <w:p w:rsidR="00534FAC" w:rsidRPr="00534FAC" w:rsidRDefault="00534FAC" w:rsidP="007578B5">
            <w:pPr>
              <w:rPr>
                <w:rFonts w:ascii="Arial" w:hAnsi="Arial" w:cs="Arial"/>
              </w:rPr>
            </w:pPr>
            <w:r w:rsidRPr="00534FAC">
              <w:rPr>
                <w:rFonts w:ascii="Arial" w:hAnsi="Arial" w:cs="Arial"/>
              </w:rPr>
              <w:t>Satisfied</w:t>
            </w:r>
          </w:p>
        </w:tc>
        <w:tc>
          <w:tcPr>
            <w:tcW w:w="1418" w:type="dxa"/>
          </w:tcPr>
          <w:p w:rsidR="00534FAC" w:rsidRPr="00534FAC" w:rsidRDefault="00534FAC" w:rsidP="007578B5">
            <w:pPr>
              <w:rPr>
                <w:rFonts w:ascii="Arial" w:hAnsi="Arial" w:cs="Arial"/>
              </w:rPr>
            </w:pPr>
            <w:r w:rsidRPr="00534FAC">
              <w:rPr>
                <w:rFonts w:ascii="Arial" w:hAnsi="Arial" w:cs="Arial"/>
              </w:rPr>
              <w:t>Not Satisfied</w:t>
            </w:r>
          </w:p>
        </w:tc>
        <w:tc>
          <w:tcPr>
            <w:tcW w:w="1355" w:type="dxa"/>
          </w:tcPr>
          <w:p w:rsidR="00534FAC" w:rsidRPr="00534FAC" w:rsidRDefault="00534FAC" w:rsidP="007578B5">
            <w:pPr>
              <w:rPr>
                <w:rFonts w:ascii="Arial" w:hAnsi="Arial" w:cs="Arial"/>
              </w:rPr>
            </w:pPr>
            <w:r w:rsidRPr="00534FAC">
              <w:rPr>
                <w:rFonts w:ascii="Arial" w:hAnsi="Arial" w:cs="Arial"/>
              </w:rPr>
              <w:t>Very dissatisfied</w:t>
            </w:r>
          </w:p>
        </w:tc>
      </w:tr>
      <w:tr w:rsidR="00534FAC" w:rsidRPr="00534FAC" w:rsidTr="007578B5">
        <w:tc>
          <w:tcPr>
            <w:tcW w:w="2660" w:type="dxa"/>
          </w:tcPr>
          <w:p w:rsidR="00534FAC" w:rsidRPr="00534FAC" w:rsidRDefault="00534FAC" w:rsidP="007578B5">
            <w:pPr>
              <w:rPr>
                <w:rFonts w:ascii="Arial" w:hAnsi="Arial" w:cs="Arial"/>
              </w:rPr>
            </w:pPr>
            <w:r w:rsidRPr="00534FAC">
              <w:rPr>
                <w:rFonts w:ascii="Arial" w:hAnsi="Arial" w:cs="Arial"/>
              </w:rPr>
              <w:t>Cleaning</w:t>
            </w:r>
          </w:p>
        </w:tc>
        <w:tc>
          <w:tcPr>
            <w:tcW w:w="1276" w:type="dxa"/>
          </w:tcPr>
          <w:p w:rsidR="00534FAC" w:rsidRPr="00534FAC" w:rsidRDefault="00534FAC" w:rsidP="007578B5">
            <w:pPr>
              <w:jc w:val="center"/>
              <w:rPr>
                <w:rFonts w:ascii="Arial" w:hAnsi="Arial" w:cs="Arial"/>
              </w:rPr>
            </w:pPr>
            <w:r w:rsidRPr="00534FAC">
              <w:rPr>
                <w:rFonts w:ascii="Arial" w:hAnsi="Arial" w:cs="Arial"/>
              </w:rPr>
              <w:t>62%</w:t>
            </w:r>
          </w:p>
        </w:tc>
        <w:tc>
          <w:tcPr>
            <w:tcW w:w="1275" w:type="dxa"/>
          </w:tcPr>
          <w:p w:rsidR="00534FAC" w:rsidRPr="00534FAC" w:rsidRDefault="00534FAC" w:rsidP="007578B5">
            <w:pPr>
              <w:jc w:val="center"/>
              <w:rPr>
                <w:rFonts w:ascii="Arial" w:hAnsi="Arial" w:cs="Arial"/>
              </w:rPr>
            </w:pPr>
            <w:r w:rsidRPr="00534FAC">
              <w:rPr>
                <w:rFonts w:ascii="Arial" w:hAnsi="Arial" w:cs="Arial"/>
              </w:rPr>
              <w:t>33%</w:t>
            </w:r>
          </w:p>
        </w:tc>
        <w:tc>
          <w:tcPr>
            <w:tcW w:w="1418" w:type="dxa"/>
          </w:tcPr>
          <w:p w:rsidR="00534FAC" w:rsidRPr="00534FAC" w:rsidRDefault="00534FAC" w:rsidP="007578B5">
            <w:pPr>
              <w:jc w:val="center"/>
              <w:rPr>
                <w:rFonts w:ascii="Arial" w:hAnsi="Arial" w:cs="Arial"/>
              </w:rPr>
            </w:pPr>
            <w:r w:rsidRPr="00534FAC">
              <w:rPr>
                <w:rFonts w:ascii="Arial" w:hAnsi="Arial" w:cs="Arial"/>
              </w:rPr>
              <w:t>5%</w:t>
            </w:r>
          </w:p>
        </w:tc>
        <w:tc>
          <w:tcPr>
            <w:tcW w:w="1355" w:type="dxa"/>
          </w:tcPr>
          <w:p w:rsidR="00534FAC" w:rsidRPr="00534FAC" w:rsidRDefault="00534FAC" w:rsidP="007578B5">
            <w:pPr>
              <w:jc w:val="center"/>
              <w:rPr>
                <w:rFonts w:ascii="Arial" w:hAnsi="Arial" w:cs="Arial"/>
              </w:rPr>
            </w:pPr>
          </w:p>
        </w:tc>
      </w:tr>
      <w:tr w:rsidR="00534FAC" w:rsidRPr="00534FAC" w:rsidTr="007578B5">
        <w:tc>
          <w:tcPr>
            <w:tcW w:w="2660" w:type="dxa"/>
          </w:tcPr>
          <w:p w:rsidR="00534FAC" w:rsidRPr="00534FAC" w:rsidRDefault="00534FAC" w:rsidP="007578B5">
            <w:pPr>
              <w:rPr>
                <w:rFonts w:ascii="Arial" w:hAnsi="Arial" w:cs="Arial"/>
              </w:rPr>
            </w:pPr>
            <w:r w:rsidRPr="00534FAC">
              <w:rPr>
                <w:rFonts w:ascii="Arial" w:hAnsi="Arial" w:cs="Arial"/>
              </w:rPr>
              <w:t>Gardening</w:t>
            </w:r>
          </w:p>
        </w:tc>
        <w:tc>
          <w:tcPr>
            <w:tcW w:w="1276" w:type="dxa"/>
          </w:tcPr>
          <w:p w:rsidR="00534FAC" w:rsidRPr="00534FAC" w:rsidRDefault="00534FAC" w:rsidP="007578B5">
            <w:pPr>
              <w:jc w:val="center"/>
              <w:rPr>
                <w:rFonts w:ascii="Arial" w:hAnsi="Arial" w:cs="Arial"/>
              </w:rPr>
            </w:pPr>
            <w:r w:rsidRPr="00534FAC">
              <w:rPr>
                <w:rFonts w:ascii="Arial" w:hAnsi="Arial" w:cs="Arial"/>
              </w:rPr>
              <w:t>62%</w:t>
            </w:r>
          </w:p>
        </w:tc>
        <w:tc>
          <w:tcPr>
            <w:tcW w:w="1275" w:type="dxa"/>
          </w:tcPr>
          <w:p w:rsidR="00534FAC" w:rsidRPr="00534FAC" w:rsidRDefault="00534FAC" w:rsidP="007578B5">
            <w:pPr>
              <w:jc w:val="center"/>
              <w:rPr>
                <w:rFonts w:ascii="Arial" w:hAnsi="Arial" w:cs="Arial"/>
              </w:rPr>
            </w:pPr>
            <w:r w:rsidRPr="00534FAC">
              <w:rPr>
                <w:rFonts w:ascii="Arial" w:hAnsi="Arial" w:cs="Arial"/>
              </w:rPr>
              <w:t>33%</w:t>
            </w:r>
          </w:p>
        </w:tc>
        <w:tc>
          <w:tcPr>
            <w:tcW w:w="1418" w:type="dxa"/>
          </w:tcPr>
          <w:p w:rsidR="00534FAC" w:rsidRPr="00534FAC" w:rsidRDefault="00534FAC" w:rsidP="007578B5">
            <w:pPr>
              <w:jc w:val="center"/>
              <w:rPr>
                <w:rFonts w:ascii="Arial" w:hAnsi="Arial" w:cs="Arial"/>
              </w:rPr>
            </w:pPr>
            <w:r w:rsidRPr="00534FAC">
              <w:rPr>
                <w:rFonts w:ascii="Arial" w:hAnsi="Arial" w:cs="Arial"/>
              </w:rPr>
              <w:t>5%</w:t>
            </w:r>
          </w:p>
        </w:tc>
        <w:tc>
          <w:tcPr>
            <w:tcW w:w="1355" w:type="dxa"/>
          </w:tcPr>
          <w:p w:rsidR="00534FAC" w:rsidRPr="00534FAC" w:rsidRDefault="00534FAC" w:rsidP="007578B5">
            <w:pPr>
              <w:jc w:val="center"/>
              <w:rPr>
                <w:rFonts w:ascii="Arial" w:hAnsi="Arial" w:cs="Arial"/>
              </w:rPr>
            </w:pPr>
          </w:p>
        </w:tc>
      </w:tr>
      <w:tr w:rsidR="00534FAC" w:rsidRPr="00534FAC" w:rsidTr="007578B5">
        <w:tc>
          <w:tcPr>
            <w:tcW w:w="2660" w:type="dxa"/>
          </w:tcPr>
          <w:p w:rsidR="00534FAC" w:rsidRPr="00534FAC" w:rsidRDefault="00534FAC" w:rsidP="007578B5">
            <w:pPr>
              <w:rPr>
                <w:rFonts w:ascii="Arial" w:hAnsi="Arial" w:cs="Arial"/>
              </w:rPr>
            </w:pPr>
            <w:r w:rsidRPr="00534FAC">
              <w:rPr>
                <w:rFonts w:ascii="Arial" w:hAnsi="Arial" w:cs="Arial"/>
              </w:rPr>
              <w:t>Communal lighting</w:t>
            </w:r>
          </w:p>
        </w:tc>
        <w:tc>
          <w:tcPr>
            <w:tcW w:w="1276" w:type="dxa"/>
          </w:tcPr>
          <w:p w:rsidR="00534FAC" w:rsidRPr="00534FAC" w:rsidRDefault="00534FAC" w:rsidP="007578B5">
            <w:pPr>
              <w:jc w:val="center"/>
              <w:rPr>
                <w:rFonts w:ascii="Arial" w:hAnsi="Arial" w:cs="Arial"/>
              </w:rPr>
            </w:pPr>
            <w:r w:rsidRPr="00534FAC">
              <w:rPr>
                <w:rFonts w:ascii="Arial" w:hAnsi="Arial" w:cs="Arial"/>
              </w:rPr>
              <w:t>53%</w:t>
            </w:r>
          </w:p>
        </w:tc>
        <w:tc>
          <w:tcPr>
            <w:tcW w:w="1275" w:type="dxa"/>
          </w:tcPr>
          <w:p w:rsidR="00534FAC" w:rsidRPr="00534FAC" w:rsidRDefault="00534FAC" w:rsidP="007578B5">
            <w:pPr>
              <w:jc w:val="center"/>
              <w:rPr>
                <w:rFonts w:ascii="Arial" w:hAnsi="Arial" w:cs="Arial"/>
              </w:rPr>
            </w:pPr>
            <w:r w:rsidRPr="00534FAC">
              <w:rPr>
                <w:rFonts w:ascii="Arial" w:hAnsi="Arial" w:cs="Arial"/>
              </w:rPr>
              <w:t>32%</w:t>
            </w:r>
          </w:p>
        </w:tc>
        <w:tc>
          <w:tcPr>
            <w:tcW w:w="1418" w:type="dxa"/>
          </w:tcPr>
          <w:p w:rsidR="00534FAC" w:rsidRPr="00534FAC" w:rsidRDefault="00534FAC" w:rsidP="007578B5">
            <w:pPr>
              <w:jc w:val="center"/>
              <w:rPr>
                <w:rFonts w:ascii="Arial" w:hAnsi="Arial" w:cs="Arial"/>
              </w:rPr>
            </w:pPr>
            <w:r w:rsidRPr="00534FAC">
              <w:rPr>
                <w:rFonts w:ascii="Arial" w:hAnsi="Arial" w:cs="Arial"/>
              </w:rPr>
              <w:t>16%</w:t>
            </w:r>
          </w:p>
        </w:tc>
        <w:tc>
          <w:tcPr>
            <w:tcW w:w="1355" w:type="dxa"/>
          </w:tcPr>
          <w:p w:rsidR="00534FAC" w:rsidRPr="00534FAC" w:rsidRDefault="00534FAC" w:rsidP="007578B5">
            <w:pPr>
              <w:jc w:val="center"/>
              <w:rPr>
                <w:rFonts w:ascii="Arial" w:hAnsi="Arial" w:cs="Arial"/>
              </w:rPr>
            </w:pPr>
          </w:p>
        </w:tc>
      </w:tr>
      <w:tr w:rsidR="00534FAC" w:rsidRPr="00534FAC" w:rsidTr="007578B5">
        <w:tc>
          <w:tcPr>
            <w:tcW w:w="2660" w:type="dxa"/>
          </w:tcPr>
          <w:p w:rsidR="00534FAC" w:rsidRPr="00534FAC" w:rsidRDefault="00534FAC" w:rsidP="007578B5">
            <w:pPr>
              <w:rPr>
                <w:rFonts w:ascii="Arial" w:hAnsi="Arial" w:cs="Arial"/>
              </w:rPr>
            </w:pPr>
            <w:r w:rsidRPr="00534FAC">
              <w:rPr>
                <w:rFonts w:ascii="Arial" w:hAnsi="Arial" w:cs="Arial"/>
              </w:rPr>
              <w:t>Door entry system</w:t>
            </w:r>
          </w:p>
        </w:tc>
        <w:tc>
          <w:tcPr>
            <w:tcW w:w="1276" w:type="dxa"/>
          </w:tcPr>
          <w:p w:rsidR="00534FAC" w:rsidRPr="00534FAC" w:rsidRDefault="00534FAC" w:rsidP="007578B5">
            <w:pPr>
              <w:jc w:val="center"/>
              <w:rPr>
                <w:rFonts w:ascii="Arial" w:hAnsi="Arial" w:cs="Arial"/>
              </w:rPr>
            </w:pPr>
            <w:r w:rsidRPr="00534FAC">
              <w:rPr>
                <w:rFonts w:ascii="Arial" w:hAnsi="Arial" w:cs="Arial"/>
              </w:rPr>
              <w:t>50%</w:t>
            </w:r>
          </w:p>
        </w:tc>
        <w:tc>
          <w:tcPr>
            <w:tcW w:w="1275" w:type="dxa"/>
          </w:tcPr>
          <w:p w:rsidR="00534FAC" w:rsidRPr="00534FAC" w:rsidRDefault="00534FAC" w:rsidP="007578B5">
            <w:pPr>
              <w:jc w:val="center"/>
              <w:rPr>
                <w:rFonts w:ascii="Arial" w:hAnsi="Arial" w:cs="Arial"/>
              </w:rPr>
            </w:pPr>
            <w:r w:rsidRPr="00534FAC">
              <w:rPr>
                <w:rFonts w:ascii="Arial" w:hAnsi="Arial" w:cs="Arial"/>
              </w:rPr>
              <w:t>44%</w:t>
            </w:r>
          </w:p>
        </w:tc>
        <w:tc>
          <w:tcPr>
            <w:tcW w:w="1418" w:type="dxa"/>
          </w:tcPr>
          <w:p w:rsidR="00534FAC" w:rsidRPr="00534FAC" w:rsidRDefault="00534FAC" w:rsidP="00757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534FAC" w:rsidRPr="00534FAC" w:rsidRDefault="00534FAC" w:rsidP="007578B5">
            <w:pPr>
              <w:jc w:val="center"/>
              <w:rPr>
                <w:rFonts w:ascii="Arial" w:hAnsi="Arial" w:cs="Arial"/>
              </w:rPr>
            </w:pPr>
            <w:r w:rsidRPr="00534FAC">
              <w:rPr>
                <w:rFonts w:ascii="Arial" w:hAnsi="Arial" w:cs="Arial"/>
              </w:rPr>
              <w:t>6%</w:t>
            </w:r>
          </w:p>
        </w:tc>
      </w:tr>
      <w:tr w:rsidR="00534FAC" w:rsidRPr="00534FAC" w:rsidTr="007578B5">
        <w:tc>
          <w:tcPr>
            <w:tcW w:w="2660" w:type="dxa"/>
          </w:tcPr>
          <w:p w:rsidR="00534FAC" w:rsidRPr="00534FAC" w:rsidRDefault="00534FAC" w:rsidP="007578B5">
            <w:pPr>
              <w:rPr>
                <w:rFonts w:ascii="Arial" w:hAnsi="Arial" w:cs="Arial"/>
              </w:rPr>
            </w:pPr>
            <w:r w:rsidRPr="00534FAC">
              <w:rPr>
                <w:rFonts w:ascii="Arial" w:hAnsi="Arial" w:cs="Arial"/>
              </w:rPr>
              <w:t>Lift (sheltered block only)</w:t>
            </w:r>
          </w:p>
        </w:tc>
        <w:tc>
          <w:tcPr>
            <w:tcW w:w="1276" w:type="dxa"/>
          </w:tcPr>
          <w:p w:rsidR="00534FAC" w:rsidRPr="00534FAC" w:rsidRDefault="00534FAC" w:rsidP="007578B5">
            <w:pPr>
              <w:jc w:val="center"/>
              <w:rPr>
                <w:rFonts w:ascii="Arial" w:hAnsi="Arial" w:cs="Arial"/>
              </w:rPr>
            </w:pPr>
            <w:r w:rsidRPr="00534FAC">
              <w:rPr>
                <w:rFonts w:ascii="Arial" w:hAnsi="Arial" w:cs="Arial"/>
              </w:rPr>
              <w:t>38%</w:t>
            </w:r>
          </w:p>
        </w:tc>
        <w:tc>
          <w:tcPr>
            <w:tcW w:w="1275" w:type="dxa"/>
          </w:tcPr>
          <w:p w:rsidR="00534FAC" w:rsidRPr="00534FAC" w:rsidRDefault="00534FAC" w:rsidP="007578B5">
            <w:pPr>
              <w:jc w:val="center"/>
              <w:rPr>
                <w:rFonts w:ascii="Arial" w:hAnsi="Arial" w:cs="Arial"/>
              </w:rPr>
            </w:pPr>
            <w:r w:rsidRPr="00534FAC">
              <w:rPr>
                <w:rFonts w:ascii="Arial" w:hAnsi="Arial" w:cs="Arial"/>
              </w:rPr>
              <w:t>63%</w:t>
            </w:r>
          </w:p>
        </w:tc>
        <w:tc>
          <w:tcPr>
            <w:tcW w:w="1418" w:type="dxa"/>
          </w:tcPr>
          <w:p w:rsidR="00534FAC" w:rsidRPr="00534FAC" w:rsidRDefault="00534FAC" w:rsidP="00757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534FAC" w:rsidRPr="00534FAC" w:rsidRDefault="00534FAC" w:rsidP="007578B5">
            <w:pPr>
              <w:jc w:val="center"/>
              <w:rPr>
                <w:rFonts w:ascii="Arial" w:hAnsi="Arial" w:cs="Arial"/>
              </w:rPr>
            </w:pPr>
          </w:p>
        </w:tc>
      </w:tr>
      <w:tr w:rsidR="00534FAC" w:rsidRPr="00534FAC" w:rsidTr="007578B5">
        <w:tc>
          <w:tcPr>
            <w:tcW w:w="2660" w:type="dxa"/>
          </w:tcPr>
          <w:p w:rsidR="00534FAC" w:rsidRPr="00534FAC" w:rsidRDefault="00534FAC" w:rsidP="007578B5">
            <w:pPr>
              <w:rPr>
                <w:rFonts w:ascii="Arial" w:hAnsi="Arial" w:cs="Arial"/>
              </w:rPr>
            </w:pPr>
            <w:r w:rsidRPr="00534FAC">
              <w:rPr>
                <w:rFonts w:ascii="Arial" w:hAnsi="Arial" w:cs="Arial"/>
              </w:rPr>
              <w:t>TV aerial</w:t>
            </w:r>
          </w:p>
        </w:tc>
        <w:tc>
          <w:tcPr>
            <w:tcW w:w="1276" w:type="dxa"/>
          </w:tcPr>
          <w:p w:rsidR="00534FAC" w:rsidRPr="00534FAC" w:rsidRDefault="00534FAC" w:rsidP="007578B5">
            <w:pPr>
              <w:jc w:val="center"/>
              <w:rPr>
                <w:rFonts w:ascii="Arial" w:hAnsi="Arial" w:cs="Arial"/>
              </w:rPr>
            </w:pPr>
            <w:r w:rsidRPr="00534FAC">
              <w:rPr>
                <w:rFonts w:ascii="Arial" w:hAnsi="Arial" w:cs="Arial"/>
              </w:rPr>
              <w:t>40%</w:t>
            </w:r>
          </w:p>
        </w:tc>
        <w:tc>
          <w:tcPr>
            <w:tcW w:w="1275" w:type="dxa"/>
          </w:tcPr>
          <w:p w:rsidR="00534FAC" w:rsidRPr="00534FAC" w:rsidRDefault="00534FAC" w:rsidP="007578B5">
            <w:pPr>
              <w:jc w:val="center"/>
              <w:rPr>
                <w:rFonts w:ascii="Arial" w:hAnsi="Arial" w:cs="Arial"/>
              </w:rPr>
            </w:pPr>
            <w:r w:rsidRPr="00534FAC">
              <w:rPr>
                <w:rFonts w:ascii="Arial" w:hAnsi="Arial" w:cs="Arial"/>
              </w:rPr>
              <w:t>53%</w:t>
            </w:r>
          </w:p>
        </w:tc>
        <w:tc>
          <w:tcPr>
            <w:tcW w:w="1418" w:type="dxa"/>
          </w:tcPr>
          <w:p w:rsidR="00534FAC" w:rsidRPr="00534FAC" w:rsidRDefault="00534FAC" w:rsidP="007578B5">
            <w:pPr>
              <w:jc w:val="center"/>
              <w:rPr>
                <w:rFonts w:ascii="Arial" w:hAnsi="Arial" w:cs="Arial"/>
              </w:rPr>
            </w:pPr>
            <w:r w:rsidRPr="00534FAC">
              <w:rPr>
                <w:rFonts w:ascii="Arial" w:hAnsi="Arial" w:cs="Arial"/>
              </w:rPr>
              <w:t>7%</w:t>
            </w:r>
          </w:p>
        </w:tc>
        <w:tc>
          <w:tcPr>
            <w:tcW w:w="1355" w:type="dxa"/>
          </w:tcPr>
          <w:p w:rsidR="00534FAC" w:rsidRPr="00534FAC" w:rsidRDefault="00534FAC" w:rsidP="007578B5">
            <w:pPr>
              <w:jc w:val="center"/>
              <w:rPr>
                <w:rFonts w:ascii="Arial" w:hAnsi="Arial" w:cs="Arial"/>
              </w:rPr>
            </w:pPr>
          </w:p>
        </w:tc>
      </w:tr>
      <w:tr w:rsidR="00534FAC" w:rsidRPr="00534FAC" w:rsidTr="007578B5">
        <w:tc>
          <w:tcPr>
            <w:tcW w:w="2660" w:type="dxa"/>
          </w:tcPr>
          <w:p w:rsidR="00534FAC" w:rsidRPr="00534FAC" w:rsidRDefault="00534FAC" w:rsidP="007578B5">
            <w:pPr>
              <w:rPr>
                <w:rFonts w:ascii="Arial" w:hAnsi="Arial" w:cs="Arial"/>
              </w:rPr>
            </w:pPr>
            <w:r w:rsidRPr="00534FAC">
              <w:rPr>
                <w:rFonts w:ascii="Arial" w:hAnsi="Arial" w:cs="Arial"/>
              </w:rPr>
              <w:t>How satisfied or dissatisfied are you that your day to day service charges provide value for money</w:t>
            </w:r>
          </w:p>
        </w:tc>
        <w:tc>
          <w:tcPr>
            <w:tcW w:w="1276" w:type="dxa"/>
          </w:tcPr>
          <w:p w:rsidR="00534FAC" w:rsidRPr="00534FAC" w:rsidRDefault="00534FAC" w:rsidP="007578B5">
            <w:pPr>
              <w:jc w:val="center"/>
              <w:rPr>
                <w:rFonts w:ascii="Arial" w:hAnsi="Arial" w:cs="Arial"/>
              </w:rPr>
            </w:pPr>
            <w:r w:rsidRPr="00534FAC">
              <w:rPr>
                <w:rFonts w:ascii="Arial" w:hAnsi="Arial" w:cs="Arial"/>
              </w:rPr>
              <w:t>45%</w:t>
            </w:r>
          </w:p>
        </w:tc>
        <w:tc>
          <w:tcPr>
            <w:tcW w:w="1275" w:type="dxa"/>
          </w:tcPr>
          <w:p w:rsidR="00534FAC" w:rsidRPr="00534FAC" w:rsidRDefault="00534FAC" w:rsidP="007578B5">
            <w:pPr>
              <w:jc w:val="center"/>
              <w:rPr>
                <w:rFonts w:ascii="Arial" w:hAnsi="Arial" w:cs="Arial"/>
              </w:rPr>
            </w:pPr>
            <w:r w:rsidRPr="00534FAC">
              <w:rPr>
                <w:rFonts w:ascii="Arial" w:hAnsi="Arial" w:cs="Arial"/>
              </w:rPr>
              <w:t>55%</w:t>
            </w:r>
          </w:p>
        </w:tc>
        <w:tc>
          <w:tcPr>
            <w:tcW w:w="1418" w:type="dxa"/>
          </w:tcPr>
          <w:p w:rsidR="00534FAC" w:rsidRPr="00534FAC" w:rsidRDefault="00534FAC" w:rsidP="00757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534FAC" w:rsidRPr="00534FAC" w:rsidRDefault="00534FAC" w:rsidP="007578B5">
            <w:pPr>
              <w:jc w:val="center"/>
              <w:rPr>
                <w:rFonts w:ascii="Arial" w:hAnsi="Arial" w:cs="Arial"/>
              </w:rPr>
            </w:pPr>
          </w:p>
        </w:tc>
      </w:tr>
      <w:tr w:rsidR="00534FAC" w:rsidRPr="00534FAC" w:rsidTr="007578B5">
        <w:tc>
          <w:tcPr>
            <w:tcW w:w="2660" w:type="dxa"/>
          </w:tcPr>
          <w:p w:rsidR="00534FAC" w:rsidRPr="00534FAC" w:rsidRDefault="00534FAC" w:rsidP="007578B5">
            <w:pPr>
              <w:rPr>
                <w:rFonts w:ascii="Arial" w:hAnsi="Arial" w:cs="Arial"/>
              </w:rPr>
            </w:pPr>
            <w:r w:rsidRPr="00534FAC">
              <w:rPr>
                <w:rFonts w:ascii="Arial" w:hAnsi="Arial" w:cs="Arial"/>
              </w:rPr>
              <w:t>Taking everything into account, how satisfied or dissatisfied are you with the estate services provided by your Landlord</w:t>
            </w:r>
          </w:p>
        </w:tc>
        <w:tc>
          <w:tcPr>
            <w:tcW w:w="1276" w:type="dxa"/>
          </w:tcPr>
          <w:p w:rsidR="00534FAC" w:rsidRPr="00534FAC" w:rsidRDefault="00534FAC" w:rsidP="007578B5">
            <w:pPr>
              <w:jc w:val="center"/>
              <w:rPr>
                <w:rFonts w:ascii="Arial" w:hAnsi="Arial" w:cs="Arial"/>
              </w:rPr>
            </w:pPr>
            <w:r w:rsidRPr="00534FAC">
              <w:rPr>
                <w:rFonts w:ascii="Arial" w:hAnsi="Arial" w:cs="Arial"/>
              </w:rPr>
              <w:t>55%</w:t>
            </w:r>
          </w:p>
        </w:tc>
        <w:tc>
          <w:tcPr>
            <w:tcW w:w="1275" w:type="dxa"/>
          </w:tcPr>
          <w:p w:rsidR="00534FAC" w:rsidRPr="00534FAC" w:rsidRDefault="00534FAC" w:rsidP="007578B5">
            <w:pPr>
              <w:jc w:val="center"/>
              <w:rPr>
                <w:rFonts w:ascii="Arial" w:hAnsi="Arial" w:cs="Arial"/>
              </w:rPr>
            </w:pPr>
            <w:r w:rsidRPr="00534FAC">
              <w:rPr>
                <w:rFonts w:ascii="Arial" w:hAnsi="Arial" w:cs="Arial"/>
              </w:rPr>
              <w:t>40%</w:t>
            </w:r>
          </w:p>
        </w:tc>
        <w:tc>
          <w:tcPr>
            <w:tcW w:w="1418" w:type="dxa"/>
          </w:tcPr>
          <w:p w:rsidR="00534FAC" w:rsidRPr="00534FAC" w:rsidRDefault="00534FAC" w:rsidP="007578B5">
            <w:pPr>
              <w:jc w:val="center"/>
              <w:rPr>
                <w:rFonts w:ascii="Arial" w:hAnsi="Arial" w:cs="Arial"/>
              </w:rPr>
            </w:pPr>
            <w:r w:rsidRPr="00534FAC">
              <w:rPr>
                <w:rFonts w:ascii="Arial" w:hAnsi="Arial" w:cs="Arial"/>
              </w:rPr>
              <w:t>5%</w:t>
            </w:r>
          </w:p>
        </w:tc>
        <w:tc>
          <w:tcPr>
            <w:tcW w:w="1355" w:type="dxa"/>
          </w:tcPr>
          <w:p w:rsidR="00534FAC" w:rsidRPr="00534FAC" w:rsidRDefault="00534FAC" w:rsidP="007578B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34FAC" w:rsidRPr="00534FAC" w:rsidRDefault="00534FAC">
      <w:pPr>
        <w:rPr>
          <w:rFonts w:ascii="Arial" w:hAnsi="Arial" w:cs="Arial"/>
        </w:rPr>
      </w:pPr>
    </w:p>
    <w:p w:rsidR="00534FAC" w:rsidRPr="00534FAC" w:rsidRDefault="00534FAC" w:rsidP="00534FAC">
      <w:pPr>
        <w:rPr>
          <w:rFonts w:ascii="Arial" w:hAnsi="Arial" w:cs="Arial"/>
          <w:sz w:val="24"/>
          <w:szCs w:val="24"/>
        </w:rPr>
      </w:pPr>
      <w:r w:rsidRPr="00534FAC">
        <w:rPr>
          <w:rFonts w:ascii="Arial" w:hAnsi="Arial" w:cs="Arial"/>
          <w:sz w:val="24"/>
          <w:szCs w:val="24"/>
        </w:rPr>
        <w:t xml:space="preserve">We are pleased that our Nethewode residents are more satisfied than last time the survey was carried out. </w:t>
      </w:r>
    </w:p>
    <w:p w:rsidR="00534FAC" w:rsidRPr="00534FAC" w:rsidRDefault="00534FAC" w:rsidP="00534FAC">
      <w:pPr>
        <w:rPr>
          <w:rFonts w:ascii="Arial" w:hAnsi="Arial" w:cs="Arial"/>
          <w:sz w:val="24"/>
          <w:szCs w:val="24"/>
        </w:rPr>
      </w:pPr>
      <w:r w:rsidRPr="00534FAC">
        <w:rPr>
          <w:rFonts w:ascii="Arial" w:hAnsi="Arial" w:cs="Arial"/>
          <w:sz w:val="24"/>
          <w:szCs w:val="24"/>
        </w:rPr>
        <w:t xml:space="preserve">Some residents commented on the lighting, in that in was too bright in some areas and too dark in others, so we shall take a look at this as a management team when we do our estate walkabout in October. </w:t>
      </w:r>
    </w:p>
    <w:p w:rsidR="00534FAC" w:rsidRDefault="00534FAC"/>
    <w:sectPr w:rsidR="00534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AC"/>
    <w:rsid w:val="00380BA8"/>
    <w:rsid w:val="00534FAC"/>
    <w:rsid w:val="006D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4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4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 Osborne</dc:creator>
  <cp:lastModifiedBy>Nevil Osborne</cp:lastModifiedBy>
  <cp:revision>1</cp:revision>
  <dcterms:created xsi:type="dcterms:W3CDTF">2016-08-10T07:42:00Z</dcterms:created>
  <dcterms:modified xsi:type="dcterms:W3CDTF">2016-08-10T07:43:00Z</dcterms:modified>
</cp:coreProperties>
</file>